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3/15/2023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Item: Resolution Repeal of Alien Enemies Act </w:t>
      </w:r>
    </w:p>
    <w:p w:rsidR="00000000" w:rsidDel="00000000" w:rsidP="00000000" w:rsidRDefault="00000000" w:rsidRPr="00000000" w14:paraId="00000012">
      <w:pPr>
        <w:spacing w:line="360" w:lineRule="auto"/>
        <w:ind w:left="1440" w:firstLine="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Ice Breaker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Chess Debrief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Brainstorming for Campus Visits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Creation of a Policy Agenda and Priorities Going Forward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Approval of SWANA Letter of Support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Sense of the Senate Resolution Day of Remembrance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1440" w:firstLine="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-923912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21" name="image2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2.jpg"/>
                    <pic:cNvPicPr preferRelativeResize="0"/>
                  </pic:nvPicPr>
                  <pic:blipFill>
                    <a:blip r:embed="rId8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-933437</wp:posOffset>
          </wp:positionH>
          <wp:positionV relativeFrom="paragraph">
            <wp:posOffset>-1005829</wp:posOffset>
          </wp:positionV>
          <wp:extent cx="7848600" cy="934085"/>
          <wp:effectExtent b="0" l="0" r="0" t="0"/>
          <wp:wrapNone/>
          <wp:docPr descr="A picture containing funnel chart&#10;&#10;Description automatically generated" id="22" name="image1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1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LcdOedpnvr19djHepAORU5PQTg==">AMUW2mXG73fKxyZv6wr4FyzInOX/Zw3uvmeH5VQebgOBMw5zrC4XdUP48JD8rCWbzExxZtJY+WMJyaNLT/p9h7l9ZB4aVOBxsFMhRwuXPGUipASl2zewGbz79zOvBovucvCNAPXMTyta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