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2F" w:rsidRDefault="001A5851" w:rsidP="0097782F">
      <w:pPr>
        <w:pStyle w:val="Heading1"/>
      </w:pPr>
      <w:bookmarkStart w:id="0" w:name="_GoBack"/>
      <w:bookmarkEnd w:id="0"/>
      <w:r w:rsidRPr="00310987">
        <w:t>San José State University</w:t>
      </w:r>
      <w:r w:rsidRPr="00310987">
        <w:br/>
      </w:r>
      <w:r w:rsidR="00123058">
        <w:t xml:space="preserve">Political Science </w:t>
      </w:r>
      <w:r w:rsidR="00444C92" w:rsidRPr="00310987">
        <w:t>Department</w:t>
      </w:r>
      <w:r w:rsidR="00444C92" w:rsidRPr="00310987">
        <w:br/>
      </w:r>
      <w:r w:rsidR="00123058">
        <w:t>POLS 190</w:t>
      </w:r>
      <w:r w:rsidR="00444C92" w:rsidRPr="00310987">
        <w:t xml:space="preserve">, </w:t>
      </w:r>
      <w:r w:rsidR="00123058">
        <w:t>Senior Seminar: Nuclear Weapons, Fall 2017</w:t>
      </w:r>
    </w:p>
    <w:p w:rsidR="0097782F" w:rsidRPr="0097782F" w:rsidRDefault="0097782F" w:rsidP="0097782F">
      <w:pPr>
        <w:pStyle w:val="Heading1"/>
      </w:pPr>
      <w:r>
        <w:t>4 units</w:t>
      </w:r>
    </w:p>
    <w:p w:rsidR="00900850" w:rsidRPr="00310987" w:rsidRDefault="001A5851" w:rsidP="00900850">
      <w:pPr>
        <w:pStyle w:val="Heading2"/>
      </w:pPr>
      <w:r w:rsidRPr="00310987">
        <w:t xml:space="preserve">Course and Contact </w:t>
      </w:r>
      <w:r w:rsidR="00900850" w:rsidRPr="00310987">
        <w:t>Information</w:t>
      </w:r>
    </w:p>
    <w:tbl>
      <w:tblPr>
        <w:tblW w:w="10908" w:type="dxa"/>
        <w:tblLayout w:type="fixed"/>
        <w:tblLook w:val="01E0" w:firstRow="1" w:lastRow="1" w:firstColumn="1" w:lastColumn="1" w:noHBand="0" w:noVBand="0"/>
      </w:tblPr>
      <w:tblGrid>
        <w:gridCol w:w="3168"/>
        <w:gridCol w:w="7740"/>
      </w:tblGrid>
      <w:tr w:rsidR="00444C92" w:rsidRPr="00310987" w:rsidTr="00E27887">
        <w:trPr>
          <w:trHeight w:val="144"/>
        </w:trPr>
        <w:tc>
          <w:tcPr>
            <w:tcW w:w="3168" w:type="dxa"/>
          </w:tcPr>
          <w:p w:rsidR="00444C92" w:rsidRPr="00310987" w:rsidRDefault="00444C92" w:rsidP="00671DB6">
            <w:pPr>
              <w:pStyle w:val="contactheading"/>
            </w:pPr>
            <w:r w:rsidRPr="00310987">
              <w:t>Instructor:</w:t>
            </w:r>
          </w:p>
        </w:tc>
        <w:tc>
          <w:tcPr>
            <w:tcW w:w="7740" w:type="dxa"/>
            <w:vAlign w:val="center"/>
          </w:tcPr>
          <w:p w:rsidR="00444C92" w:rsidRPr="00310987" w:rsidRDefault="00047D13" w:rsidP="00C143D3">
            <w:proofErr w:type="spellStart"/>
            <w:r>
              <w:t>Karthika</w:t>
            </w:r>
            <w:proofErr w:type="spellEnd"/>
            <w:r>
              <w:t xml:space="preserve"> </w:t>
            </w:r>
            <w:proofErr w:type="spellStart"/>
            <w:r>
              <w:t>Sasikumar</w:t>
            </w:r>
            <w:proofErr w:type="spellEnd"/>
            <w:r>
              <w:t xml:space="preserve"> </w:t>
            </w:r>
          </w:p>
        </w:tc>
      </w:tr>
      <w:tr w:rsidR="00444C92" w:rsidRPr="00310987" w:rsidTr="00E27887">
        <w:trPr>
          <w:trHeight w:val="144"/>
        </w:trPr>
        <w:tc>
          <w:tcPr>
            <w:tcW w:w="3168" w:type="dxa"/>
          </w:tcPr>
          <w:p w:rsidR="00444C92" w:rsidRPr="00310987" w:rsidRDefault="00444C92" w:rsidP="00671DB6">
            <w:pPr>
              <w:pStyle w:val="contactheading"/>
            </w:pPr>
            <w:r w:rsidRPr="00310987">
              <w:t>Office Location:</w:t>
            </w:r>
          </w:p>
        </w:tc>
        <w:tc>
          <w:tcPr>
            <w:tcW w:w="7740" w:type="dxa"/>
            <w:vAlign w:val="center"/>
          </w:tcPr>
          <w:p w:rsidR="00444C92" w:rsidRPr="00310987" w:rsidRDefault="00047D13" w:rsidP="00C143D3">
            <w:r>
              <w:t>Clark Hall 451</w:t>
            </w:r>
          </w:p>
        </w:tc>
      </w:tr>
      <w:tr w:rsidR="00444C92" w:rsidRPr="00310987" w:rsidTr="00E27887">
        <w:trPr>
          <w:trHeight w:val="144"/>
        </w:trPr>
        <w:tc>
          <w:tcPr>
            <w:tcW w:w="3168" w:type="dxa"/>
          </w:tcPr>
          <w:p w:rsidR="00444C92" w:rsidRPr="00310987" w:rsidRDefault="00444C92" w:rsidP="00671DB6">
            <w:pPr>
              <w:pStyle w:val="contactheading"/>
            </w:pPr>
            <w:r w:rsidRPr="00310987">
              <w:t>Telephone:</w:t>
            </w:r>
          </w:p>
        </w:tc>
        <w:tc>
          <w:tcPr>
            <w:tcW w:w="7740" w:type="dxa"/>
            <w:vAlign w:val="center"/>
          </w:tcPr>
          <w:p w:rsidR="00444C92" w:rsidRPr="00310987" w:rsidRDefault="00047D13" w:rsidP="00047D13">
            <w:r>
              <w:t>(408</w:t>
            </w:r>
            <w:r w:rsidR="00444C92" w:rsidRPr="00310987">
              <w:t xml:space="preserve">) </w:t>
            </w:r>
            <w:r>
              <w:t>924-1361</w:t>
            </w:r>
          </w:p>
        </w:tc>
      </w:tr>
      <w:tr w:rsidR="00444C92" w:rsidRPr="00310987" w:rsidTr="00E27887">
        <w:trPr>
          <w:trHeight w:val="144"/>
        </w:trPr>
        <w:tc>
          <w:tcPr>
            <w:tcW w:w="3168" w:type="dxa"/>
          </w:tcPr>
          <w:p w:rsidR="00444C92" w:rsidRPr="00310987" w:rsidRDefault="00444C92" w:rsidP="00671DB6">
            <w:pPr>
              <w:pStyle w:val="contactheading"/>
            </w:pPr>
            <w:r w:rsidRPr="00310987">
              <w:t>Email:</w:t>
            </w:r>
          </w:p>
        </w:tc>
        <w:tc>
          <w:tcPr>
            <w:tcW w:w="7740" w:type="dxa"/>
            <w:vAlign w:val="center"/>
          </w:tcPr>
          <w:p w:rsidR="00444C92" w:rsidRPr="00310987" w:rsidRDefault="00047D13" w:rsidP="00C143D3">
            <w:proofErr w:type="gramStart"/>
            <w:r>
              <w:t>karthika.sasikumar@sjsu.edu</w:t>
            </w:r>
            <w:proofErr w:type="gramEnd"/>
          </w:p>
        </w:tc>
      </w:tr>
      <w:tr w:rsidR="00444C92" w:rsidRPr="00310987" w:rsidTr="00E27887">
        <w:trPr>
          <w:trHeight w:val="144"/>
        </w:trPr>
        <w:tc>
          <w:tcPr>
            <w:tcW w:w="3168" w:type="dxa"/>
          </w:tcPr>
          <w:p w:rsidR="00444C92" w:rsidRPr="00310987" w:rsidRDefault="00444C92" w:rsidP="00671DB6">
            <w:pPr>
              <w:pStyle w:val="contactheading"/>
            </w:pPr>
            <w:r w:rsidRPr="00310987">
              <w:t>Office Hours:</w:t>
            </w:r>
          </w:p>
        </w:tc>
        <w:tc>
          <w:tcPr>
            <w:tcW w:w="7740" w:type="dxa"/>
            <w:vAlign w:val="center"/>
          </w:tcPr>
          <w:p w:rsidR="00444C92" w:rsidRPr="00310987" w:rsidRDefault="00F450DA" w:rsidP="0013694D">
            <w:pPr>
              <w:ind w:right="-108"/>
            </w:pPr>
            <w:r>
              <w:t>Mondays 1</w:t>
            </w:r>
            <w:r w:rsidR="0013694D">
              <w:t>0 am</w:t>
            </w:r>
            <w:r>
              <w:t>-</w:t>
            </w:r>
            <w:r w:rsidR="0013694D">
              <w:t>1</w:t>
            </w:r>
            <w:proofErr w:type="gramStart"/>
            <w:r>
              <w:t>:30</w:t>
            </w:r>
            <w:proofErr w:type="gramEnd"/>
            <w:r>
              <w:t xml:space="preserve"> pm, Thursdays 12-1:30 pm, Fridays 9-10 am</w:t>
            </w:r>
          </w:p>
        </w:tc>
      </w:tr>
      <w:tr w:rsidR="00444C92" w:rsidRPr="00310987" w:rsidTr="00E27887">
        <w:trPr>
          <w:trHeight w:val="144"/>
        </w:trPr>
        <w:tc>
          <w:tcPr>
            <w:tcW w:w="3168" w:type="dxa"/>
          </w:tcPr>
          <w:p w:rsidR="00444C92" w:rsidRPr="00310987" w:rsidRDefault="00444C92" w:rsidP="00671DB6">
            <w:pPr>
              <w:pStyle w:val="contactheading"/>
            </w:pPr>
            <w:r w:rsidRPr="00310987">
              <w:t>Class Days/Time:</w:t>
            </w:r>
          </w:p>
        </w:tc>
        <w:tc>
          <w:tcPr>
            <w:tcW w:w="7740" w:type="dxa"/>
            <w:vAlign w:val="center"/>
          </w:tcPr>
          <w:p w:rsidR="00444C92" w:rsidRPr="00310987" w:rsidRDefault="00047D13" w:rsidP="00C143D3">
            <w:r>
              <w:t>Fridays 10 am to 1</w:t>
            </w:r>
            <w:r w:rsidR="007F79AF">
              <w:t>2:45</w:t>
            </w:r>
            <w:r>
              <w:t xml:space="preserve"> pm</w:t>
            </w:r>
          </w:p>
        </w:tc>
      </w:tr>
      <w:tr w:rsidR="00444C92" w:rsidRPr="00310987" w:rsidTr="00E27887">
        <w:trPr>
          <w:trHeight w:val="144"/>
        </w:trPr>
        <w:tc>
          <w:tcPr>
            <w:tcW w:w="3168" w:type="dxa"/>
          </w:tcPr>
          <w:p w:rsidR="00444C92" w:rsidRPr="00310987" w:rsidRDefault="00444C92" w:rsidP="00671DB6">
            <w:pPr>
              <w:pStyle w:val="contactheading"/>
            </w:pPr>
            <w:r w:rsidRPr="00310987">
              <w:t>Classroom:</w:t>
            </w:r>
          </w:p>
        </w:tc>
        <w:tc>
          <w:tcPr>
            <w:tcW w:w="7740" w:type="dxa"/>
            <w:vAlign w:val="center"/>
          </w:tcPr>
          <w:p w:rsidR="00444C92" w:rsidRPr="00310987" w:rsidRDefault="00047D13" w:rsidP="00C143D3">
            <w:r>
              <w:t>Clark 303</w:t>
            </w:r>
          </w:p>
        </w:tc>
      </w:tr>
      <w:tr w:rsidR="00444C92" w:rsidRPr="00310987" w:rsidTr="00B320B5">
        <w:trPr>
          <w:trHeight w:val="144"/>
        </w:trPr>
        <w:tc>
          <w:tcPr>
            <w:tcW w:w="3168" w:type="dxa"/>
          </w:tcPr>
          <w:p w:rsidR="00444C92" w:rsidRPr="00310987" w:rsidRDefault="00444C92" w:rsidP="00671DB6">
            <w:pPr>
              <w:pStyle w:val="contactheading"/>
            </w:pPr>
          </w:p>
        </w:tc>
        <w:tc>
          <w:tcPr>
            <w:tcW w:w="7740" w:type="dxa"/>
            <w:vAlign w:val="center"/>
          </w:tcPr>
          <w:p w:rsidR="00444C92" w:rsidRPr="00836B94" w:rsidRDefault="00444C92" w:rsidP="00890676">
            <w:pPr>
              <w:pStyle w:val="Heading2"/>
              <w:rPr>
                <w:b w:val="0"/>
              </w:rPr>
            </w:pPr>
          </w:p>
        </w:tc>
      </w:tr>
      <w:tr w:rsidR="00444C92" w:rsidRPr="00310987" w:rsidTr="00E27887">
        <w:trPr>
          <w:trHeight w:val="144"/>
        </w:trPr>
        <w:tc>
          <w:tcPr>
            <w:tcW w:w="3168" w:type="dxa"/>
          </w:tcPr>
          <w:p w:rsidR="00444C92" w:rsidRPr="00310987" w:rsidRDefault="00444C92" w:rsidP="00671DB6">
            <w:pPr>
              <w:pStyle w:val="contactheading"/>
            </w:pPr>
          </w:p>
        </w:tc>
        <w:tc>
          <w:tcPr>
            <w:tcW w:w="7740" w:type="dxa"/>
            <w:vAlign w:val="center"/>
          </w:tcPr>
          <w:p w:rsidR="00444C92" w:rsidRPr="00310987" w:rsidRDefault="00444C92" w:rsidP="00C143D3"/>
        </w:tc>
      </w:tr>
    </w:tbl>
    <w:p w:rsidR="001A5851" w:rsidRPr="00310987" w:rsidRDefault="001A5851" w:rsidP="00444C92">
      <w:pPr>
        <w:pStyle w:val="Heading2"/>
      </w:pPr>
      <w:r w:rsidRPr="00310987">
        <w:t>Course Format</w:t>
      </w:r>
      <w:r w:rsidR="00C67BBA" w:rsidRPr="00310987">
        <w:t xml:space="preserve"> </w:t>
      </w:r>
    </w:p>
    <w:p w:rsidR="00444C92" w:rsidRPr="00CD0F9F" w:rsidRDefault="00F61C24" w:rsidP="00444C92">
      <w:r w:rsidRPr="00CD0F9F">
        <w:rPr>
          <w:highlight w:val="lightGray"/>
        </w:rPr>
        <w:t>C</w:t>
      </w:r>
      <w:r w:rsidR="00444C92" w:rsidRPr="00CD0F9F">
        <w:rPr>
          <w:highlight w:val="lightGray"/>
        </w:rPr>
        <w:t>ourse materials such as syllabus, handouts</w:t>
      </w:r>
      <w:r w:rsidRPr="00CD0F9F">
        <w:rPr>
          <w:highlight w:val="lightGray"/>
        </w:rPr>
        <w:t>, notes</w:t>
      </w:r>
      <w:r w:rsidR="00444C92" w:rsidRPr="00CD0F9F">
        <w:rPr>
          <w:highlight w:val="lightGray"/>
        </w:rPr>
        <w:t xml:space="preserve">, </w:t>
      </w:r>
      <w:r w:rsidRPr="00CD0F9F">
        <w:rPr>
          <w:highlight w:val="lightGray"/>
        </w:rPr>
        <w:t xml:space="preserve">assignment instructions, </w:t>
      </w:r>
      <w:r w:rsidR="00444C92" w:rsidRPr="00CD0F9F">
        <w:rPr>
          <w:highlight w:val="lightGray"/>
        </w:rPr>
        <w:t xml:space="preserve">etc. </w:t>
      </w:r>
      <w:r w:rsidR="00F450DA" w:rsidRPr="00CD0F9F">
        <w:rPr>
          <w:highlight w:val="lightGray"/>
        </w:rPr>
        <w:t>are available</w:t>
      </w:r>
      <w:r w:rsidR="00A10019" w:rsidRPr="00CD0F9F">
        <w:rPr>
          <w:highlight w:val="lightGray"/>
        </w:rPr>
        <w:t xml:space="preserve"> on </w:t>
      </w:r>
      <w:hyperlink r:id="rId9" w:history="1">
        <w:r w:rsidR="00C26AB0" w:rsidRPr="00CD0F9F">
          <w:rPr>
            <w:rStyle w:val="Hyperlink"/>
            <w:highlight w:val="lightGray"/>
          </w:rPr>
          <w:t xml:space="preserve">Canvas Leaning Management System </w:t>
        </w:r>
        <w:r w:rsidR="00A10019" w:rsidRPr="00CD0F9F">
          <w:rPr>
            <w:rStyle w:val="Hyperlink"/>
            <w:highlight w:val="lightGray"/>
          </w:rPr>
          <w:t xml:space="preserve">course </w:t>
        </w:r>
        <w:r w:rsidR="00C26AB0" w:rsidRPr="00CD0F9F">
          <w:rPr>
            <w:rStyle w:val="Hyperlink"/>
            <w:highlight w:val="lightGray"/>
          </w:rPr>
          <w:t xml:space="preserve">login </w:t>
        </w:r>
        <w:r w:rsidR="00A10019" w:rsidRPr="00CD0F9F">
          <w:rPr>
            <w:rStyle w:val="Hyperlink"/>
            <w:highlight w:val="lightGray"/>
          </w:rPr>
          <w:t>website</w:t>
        </w:r>
      </w:hyperlink>
      <w:r w:rsidR="00247BD6" w:rsidRPr="00CD0F9F">
        <w:rPr>
          <w:highlight w:val="lightGray"/>
        </w:rPr>
        <w:t xml:space="preserve"> at http://sjsu.instructure.com</w:t>
      </w:r>
      <w:r w:rsidR="00444C92" w:rsidRPr="00CD0F9F">
        <w:rPr>
          <w:highlight w:val="lightGray"/>
        </w:rPr>
        <w:t xml:space="preserve">. You are responsible for regularly checking </w:t>
      </w:r>
      <w:r w:rsidR="00F450DA" w:rsidRPr="00CD0F9F">
        <w:rPr>
          <w:highlight w:val="lightGray"/>
        </w:rPr>
        <w:t>messages on Canvas</w:t>
      </w:r>
      <w:r w:rsidRPr="00CD0F9F">
        <w:rPr>
          <w:highlight w:val="lightGray"/>
        </w:rPr>
        <w:t xml:space="preserve"> to learn </w:t>
      </w:r>
      <w:r w:rsidR="000C0FC5" w:rsidRPr="00CD0F9F">
        <w:rPr>
          <w:highlight w:val="lightGray"/>
        </w:rPr>
        <w:t xml:space="preserve">of </w:t>
      </w:r>
      <w:r w:rsidRPr="00CD0F9F">
        <w:rPr>
          <w:highlight w:val="lightGray"/>
        </w:rPr>
        <w:t>any updates</w:t>
      </w:r>
      <w:r w:rsidR="00444C92" w:rsidRPr="00CD0F9F">
        <w:rPr>
          <w:highlight w:val="lightGray"/>
        </w:rPr>
        <w:t>.</w:t>
      </w:r>
      <w:r w:rsidR="00444C92" w:rsidRPr="00CD0F9F">
        <w:t xml:space="preserve"> </w:t>
      </w:r>
    </w:p>
    <w:p w:rsidR="00444C92" w:rsidRPr="00310987" w:rsidRDefault="00F450DA" w:rsidP="00444C92">
      <w:pPr>
        <w:pStyle w:val="Heading2"/>
      </w:pPr>
      <w:r>
        <w:t>Course Description</w:t>
      </w:r>
    </w:p>
    <w:p w:rsidR="006C3933" w:rsidRDefault="006C3933" w:rsidP="00AA24D3">
      <w:pPr>
        <w:pStyle w:val="Heading2"/>
        <w:rPr>
          <w:rFonts w:eastAsia="SimSun"/>
          <w:b w:val="0"/>
          <w:bCs w:val="0"/>
          <w:lang w:eastAsia="zh-CN"/>
        </w:rPr>
      </w:pPr>
      <w:r w:rsidRPr="00A71925">
        <w:rPr>
          <w:rFonts w:eastAsia="SimSun"/>
          <w:b w:val="0"/>
          <w:bCs w:val="0"/>
          <w:lang w:eastAsia="zh-CN"/>
        </w:rPr>
        <w:t>This course is the integrating capstone course that will be the culmination of your experience with the study of political science. The topic of this course is nuclear weapons. After an introduction to the science behind their creation, the course will survey the history of the introduction of nuclear weapons into global strategy, the dominance of deterrence, the attempts at nonproliferation, and the current dilemmas surrounding disarmament.</w:t>
      </w:r>
    </w:p>
    <w:p w:rsidR="008418A1" w:rsidRDefault="00CD0F9F" w:rsidP="00AA24D3">
      <w:pPr>
        <w:pStyle w:val="Heading2"/>
      </w:pPr>
      <w:r>
        <w:t>Course Goals</w:t>
      </w:r>
    </w:p>
    <w:p w:rsidR="0010292A" w:rsidRDefault="0010292A" w:rsidP="0010292A">
      <w:pPr>
        <w:rPr>
          <w:lang w:eastAsia="en-US"/>
        </w:rPr>
      </w:pPr>
      <w:r>
        <w:rPr>
          <w:lang w:eastAsia="en-US"/>
        </w:rPr>
        <w:t>The Political Science Program Learning Outcomes are</w:t>
      </w:r>
    </w:p>
    <w:p w:rsidR="0010292A" w:rsidRPr="00666A52" w:rsidRDefault="0010292A" w:rsidP="0010292A">
      <w:pPr>
        <w:rPr>
          <w:lang w:eastAsia="en-US"/>
        </w:rPr>
      </w:pPr>
    </w:p>
    <w:p w:rsidR="0010292A" w:rsidRPr="005B4E91" w:rsidRDefault="0010292A" w:rsidP="0010292A">
      <w:pPr>
        <w:numPr>
          <w:ilvl w:val="0"/>
          <w:numId w:val="31"/>
        </w:numPr>
      </w:pPr>
      <w:r w:rsidRPr="005B4E91">
        <w:rPr>
          <w:b/>
          <w:bCs/>
        </w:rPr>
        <w:t>Breadth</w:t>
      </w:r>
      <w:r w:rsidRPr="005B4E91">
        <w:br/>
        <w:t>Students should possess a broad knowledge of the theory and methods of the various branches of the discipline.</w:t>
      </w:r>
    </w:p>
    <w:p w:rsidR="0010292A" w:rsidRPr="005B4E91" w:rsidRDefault="0010292A" w:rsidP="0010292A">
      <w:pPr>
        <w:numPr>
          <w:ilvl w:val="0"/>
          <w:numId w:val="31"/>
        </w:numPr>
      </w:pPr>
      <w:r w:rsidRPr="005B4E91">
        <w:rPr>
          <w:b/>
          <w:bCs/>
        </w:rPr>
        <w:t>Application</w:t>
      </w:r>
      <w:r w:rsidRPr="005B4E91">
        <w:br/>
        <w:t>Students should be able to apply a variety of techniques to identify, understand, and analyze domestic and international political issues and organizations.</w:t>
      </w:r>
    </w:p>
    <w:p w:rsidR="0010292A" w:rsidRPr="005B4E91" w:rsidRDefault="0010292A" w:rsidP="0010292A">
      <w:pPr>
        <w:numPr>
          <w:ilvl w:val="0"/>
          <w:numId w:val="31"/>
        </w:numPr>
      </w:pPr>
      <w:r w:rsidRPr="005B4E91">
        <w:rPr>
          <w:b/>
          <w:bCs/>
        </w:rPr>
        <w:lastRenderedPageBreak/>
        <w:t>Disciplinary methods</w:t>
      </w:r>
      <w:r w:rsidRPr="005B4E91">
        <w:br/>
        <w:t>Student should be able to formulate research questions, engage in systematic literature searches using primary and secondary sources, have competence in systematic data gathering using library sources, government documents, and data available through electronic sources, should be able to evaluate research studies, and should be able to critically analyze and interpret influential political texts.</w:t>
      </w:r>
    </w:p>
    <w:p w:rsidR="0010292A" w:rsidRPr="005B4E91" w:rsidRDefault="0010292A" w:rsidP="0010292A">
      <w:pPr>
        <w:numPr>
          <w:ilvl w:val="0"/>
          <w:numId w:val="31"/>
        </w:numPr>
      </w:pPr>
      <w:r w:rsidRPr="005B4E91">
        <w:rPr>
          <w:b/>
          <w:bCs/>
        </w:rPr>
        <w:t>Communication Skills</w:t>
      </w:r>
      <w:r w:rsidRPr="005B4E91">
        <w:br/>
        <w:t>Students should master basic competencies in oral and written communication skills and be able to apply these skills in the context of political science. This means communicating effectively about politics and/or public administration, public policy, and law.</w:t>
      </w:r>
    </w:p>
    <w:p w:rsidR="0010292A" w:rsidRDefault="0010292A" w:rsidP="0010292A">
      <w:pPr>
        <w:numPr>
          <w:ilvl w:val="0"/>
          <w:numId w:val="31"/>
        </w:numPr>
      </w:pPr>
      <w:r w:rsidRPr="005B4E91">
        <w:rPr>
          <w:b/>
          <w:bCs/>
        </w:rPr>
        <w:t>Citizenship</w:t>
      </w:r>
      <w:r w:rsidRPr="005B4E91">
        <w:br/>
        <w:t>Students should acquire an understanding of the role of the citizen in local, state, national, and global contexts and appreciate the importance of lifelong participation in political processes.</w:t>
      </w:r>
    </w:p>
    <w:p w:rsidR="0010292A" w:rsidRDefault="0010292A" w:rsidP="0010292A">
      <w:pPr>
        <w:ind w:left="720"/>
        <w:rPr>
          <w:b/>
          <w:bCs/>
        </w:rPr>
      </w:pPr>
    </w:p>
    <w:p w:rsidR="0090187F" w:rsidRPr="00310987" w:rsidRDefault="0090187F" w:rsidP="0090187F">
      <w:pPr>
        <w:pStyle w:val="Heading3"/>
      </w:pPr>
      <w:r w:rsidRPr="00310987">
        <w:t>Course Learning Outcomes</w:t>
      </w:r>
      <w:r w:rsidR="000A13FF" w:rsidRPr="00310987">
        <w:t xml:space="preserve"> (CLO)</w:t>
      </w:r>
    </w:p>
    <w:p w:rsidR="00123058" w:rsidRPr="00310987" w:rsidRDefault="00123058" w:rsidP="00123058">
      <w:pPr>
        <w:pStyle w:val="BodyText"/>
      </w:pPr>
      <w:r w:rsidRPr="00310987">
        <w:t>Upon successful completion of this course, students will be able to:</w:t>
      </w:r>
    </w:p>
    <w:p w:rsidR="00123058" w:rsidRDefault="00123058" w:rsidP="00123058">
      <w:pPr>
        <w:rPr>
          <w:lang w:eastAsia="en-US"/>
        </w:rPr>
      </w:pPr>
    </w:p>
    <w:p w:rsidR="00123058" w:rsidRDefault="00123058" w:rsidP="00123058">
      <w:pPr>
        <w:rPr>
          <w:lang w:eastAsia="en-US"/>
        </w:rPr>
      </w:pPr>
      <w:r>
        <w:rPr>
          <w:lang w:eastAsia="en-US"/>
        </w:rPr>
        <w:t>CLO1. Demonstrate knowledge of key facts about the politics and technology of nuclear weapons</w:t>
      </w:r>
    </w:p>
    <w:p w:rsidR="00123058" w:rsidRDefault="00123058" w:rsidP="00123058">
      <w:pPr>
        <w:rPr>
          <w:lang w:eastAsia="en-US"/>
        </w:rPr>
      </w:pPr>
      <w:r>
        <w:rPr>
          <w:lang w:eastAsia="en-US"/>
        </w:rPr>
        <w:t xml:space="preserve">CLO2. </w:t>
      </w:r>
      <w:r w:rsidR="00943CDB">
        <w:rPr>
          <w:lang w:eastAsia="en-US"/>
        </w:rPr>
        <w:t>L</w:t>
      </w:r>
      <w:r>
        <w:rPr>
          <w:lang w:eastAsia="en-US"/>
        </w:rPr>
        <w:t>ocate and evaluate primary documents</w:t>
      </w:r>
      <w:r w:rsidR="00943CDB">
        <w:rPr>
          <w:lang w:eastAsia="en-US"/>
        </w:rPr>
        <w:t xml:space="preserve"> and scholarly arguments</w:t>
      </w:r>
    </w:p>
    <w:p w:rsidR="00123058" w:rsidRDefault="00123058" w:rsidP="00123058">
      <w:pPr>
        <w:rPr>
          <w:lang w:eastAsia="en-US"/>
        </w:rPr>
      </w:pPr>
      <w:r>
        <w:rPr>
          <w:lang w:eastAsia="en-US"/>
        </w:rPr>
        <w:t>CLO3. Apply course concepts to real-world problems</w:t>
      </w:r>
    </w:p>
    <w:p w:rsidR="00123058" w:rsidRPr="003D2984" w:rsidRDefault="00123058" w:rsidP="00123058">
      <w:pPr>
        <w:rPr>
          <w:lang w:eastAsia="en-US"/>
        </w:rPr>
      </w:pPr>
      <w:r>
        <w:rPr>
          <w:lang w:eastAsia="en-US"/>
        </w:rPr>
        <w:t>CLO4. Discuss major social issues in a civil and collaborative manner</w:t>
      </w:r>
    </w:p>
    <w:p w:rsidR="002041FF" w:rsidRPr="00310987" w:rsidRDefault="002041FF" w:rsidP="0090187F">
      <w:pPr>
        <w:rPr>
          <w:lang w:eastAsia="en-US"/>
        </w:rPr>
      </w:pPr>
    </w:p>
    <w:p w:rsidR="00444C92" w:rsidRDefault="00444C92" w:rsidP="00444C92">
      <w:pPr>
        <w:pStyle w:val="Heading2"/>
      </w:pPr>
      <w:r w:rsidRPr="00310987">
        <w:t xml:space="preserve">Required Texts/Readings </w:t>
      </w:r>
    </w:p>
    <w:p w:rsidR="00123058" w:rsidRPr="00A71925" w:rsidRDefault="00123058" w:rsidP="00123058">
      <w:r w:rsidRPr="00A71925">
        <w:t xml:space="preserve">There is no textbook for this course. All texts can be accessed using links on the Canvas site. It is the responsibility of the student to notify the instructor if there are any hindrances to access. </w:t>
      </w:r>
      <w:r w:rsidR="006C3264">
        <w:t>Full citations for the texts and videos on the syllabus are provided in a separate document on Canvas.</w:t>
      </w:r>
    </w:p>
    <w:p w:rsidR="002D1995" w:rsidRDefault="002D1995" w:rsidP="00AF33FB">
      <w:pPr>
        <w:pStyle w:val="Heading2"/>
      </w:pPr>
      <w:r w:rsidRPr="00310987">
        <w:t>Course Requirements and Assignments</w:t>
      </w:r>
      <w:r w:rsidR="00C06E40">
        <w:t xml:space="preserve"> </w:t>
      </w:r>
    </w:p>
    <w:p w:rsidR="00C50FCB" w:rsidRDefault="00C50FCB" w:rsidP="00524DFD">
      <w:pPr>
        <w:rPr>
          <w:lang w:eastAsia="en-US"/>
        </w:rPr>
      </w:pPr>
      <w:r w:rsidRPr="00524DFD">
        <w:rPr>
          <w:lang w:eastAsia="en-US"/>
        </w:rPr>
        <w:t xml:space="preserve">Success in this course is based on the expectation that students will spend, for each unit </w:t>
      </w:r>
      <w:r w:rsidR="00F42C6E" w:rsidRPr="00524DFD">
        <w:rPr>
          <w:lang w:eastAsia="en-US"/>
        </w:rPr>
        <w:t>of credit, a minimum of 45</w:t>
      </w:r>
      <w:r w:rsidRPr="00524DFD">
        <w:rPr>
          <w:lang w:eastAsia="en-US"/>
        </w:rPr>
        <w:t xml:space="preserve"> hours over the length of the course (normally 3 hours per unit per week with 1 of the hours used for lecture) for instruction or preparation/studying or course related activities including but not limited to internships, labs, clinical </w:t>
      </w:r>
      <w:proofErr w:type="spellStart"/>
      <w:r w:rsidRPr="00524DFD">
        <w:rPr>
          <w:lang w:eastAsia="en-US"/>
        </w:rPr>
        <w:t>practica</w:t>
      </w:r>
      <w:proofErr w:type="spellEnd"/>
      <w:r w:rsidRPr="00524DFD">
        <w:rPr>
          <w:lang w:eastAsia="en-US"/>
        </w:rPr>
        <w:t>. Other course structures will have equivalent workload expectation</w:t>
      </w:r>
      <w:r w:rsidR="002F59F6">
        <w:rPr>
          <w:lang w:eastAsia="en-US"/>
        </w:rPr>
        <w:t>s as described in the syllabus.</w:t>
      </w:r>
    </w:p>
    <w:p w:rsidR="002F59F6" w:rsidRDefault="002F59F6" w:rsidP="00524DFD">
      <w:pPr>
        <w:rPr>
          <w:lang w:eastAsia="en-US"/>
        </w:rPr>
      </w:pPr>
    </w:p>
    <w:p w:rsidR="002F59F6" w:rsidRDefault="002F59F6" w:rsidP="002F59F6">
      <w:pPr>
        <w:rPr>
          <w:b/>
        </w:rPr>
      </w:pPr>
      <w:r>
        <w:rPr>
          <w:lang w:eastAsia="en-US"/>
        </w:rPr>
        <w:t>Your participation in the simulation is mandatory. You will be given roles to play before class, and assessed both on your participation as well as your reflection papers.</w:t>
      </w:r>
    </w:p>
    <w:p w:rsidR="008B3FA0" w:rsidRPr="0048282F" w:rsidRDefault="008B3FA0" w:rsidP="008B3FA0">
      <w:pPr>
        <w:pStyle w:val="Heading3"/>
      </w:pPr>
      <w:r w:rsidRPr="0048282F">
        <w:t>Final Examination or Evaluation</w:t>
      </w:r>
    </w:p>
    <w:p w:rsidR="008B3FA0" w:rsidRPr="00123058" w:rsidRDefault="00123058" w:rsidP="00524DFD">
      <w:r>
        <w:t xml:space="preserve">The final examination will be held in class on December 13. It will consist of 20 short answer questions and one short essay. </w:t>
      </w:r>
    </w:p>
    <w:p w:rsidR="008B3FA0" w:rsidRPr="00310987" w:rsidRDefault="008B3FA0" w:rsidP="008B3FA0">
      <w:pPr>
        <w:pStyle w:val="Heading2"/>
      </w:pPr>
      <w:r w:rsidRPr="00310987">
        <w:t xml:space="preserve">Grading </w:t>
      </w:r>
      <w:r>
        <w:t xml:space="preserve">Information </w:t>
      </w:r>
    </w:p>
    <w:p w:rsidR="00BC019E" w:rsidRDefault="00BC019E" w:rsidP="00BC019E">
      <w:r>
        <w:t xml:space="preserve">All grades, including extra credit points, will be available on Canvas. Each assignment, including class participation, will have a specific rubric indicating the criteria that will be used in grading. Please make sure to read this before submitting your assignment. As per the Family Educational Rights and Privacy Act, I cannot discuss your grades via email. You must visit me during office hours, or make an appointment to discuss grades. </w:t>
      </w:r>
    </w:p>
    <w:p w:rsidR="00BC019E" w:rsidRDefault="00BC019E" w:rsidP="00BC019E"/>
    <w:p w:rsidR="006A5471" w:rsidRPr="006A5471" w:rsidRDefault="00BC019E" w:rsidP="006A5471">
      <w:r>
        <w:t xml:space="preserve">The major assignment for this course is the term </w:t>
      </w:r>
      <w:proofErr w:type="gramStart"/>
      <w:r>
        <w:t>paper which</w:t>
      </w:r>
      <w:proofErr w:type="gramEnd"/>
      <w:r>
        <w:t xml:space="preserve"> is approximately 4000 words (20 double-spaced pages). </w:t>
      </w:r>
      <w:r w:rsidR="002F59F6">
        <w:t xml:space="preserve">Students who are writing an Honors thesis will turn in a paper of approximately 6000 words. </w:t>
      </w:r>
      <w:r>
        <w:t>You will be submitting three preliminary versions of this paper, so that you may incorporate feedback and revise your work to produce a final paper that represents a solid piece of research.</w:t>
      </w:r>
      <w:r w:rsidR="006A5471">
        <w:t xml:space="preserve"> You will also present the argument of your paper to your classmates in the last week of class.</w:t>
      </w:r>
    </w:p>
    <w:p w:rsidR="00BC019E" w:rsidRPr="0048282F" w:rsidRDefault="00BC019E" w:rsidP="00BC019E">
      <w:pPr>
        <w:pStyle w:val="Heading3"/>
      </w:pPr>
      <w:r w:rsidRPr="0048282F">
        <w:t>Determination of Grades</w:t>
      </w:r>
    </w:p>
    <w:p w:rsidR="00BC019E" w:rsidRPr="0048282F" w:rsidRDefault="002F59F6" w:rsidP="00BC019E">
      <w:pPr>
        <w:numPr>
          <w:ilvl w:val="0"/>
          <w:numId w:val="29"/>
        </w:numPr>
      </w:pPr>
      <w:r>
        <w:t>Extra credit opportunities</w:t>
      </w:r>
      <w:r w:rsidR="00BC019E">
        <w:t xml:space="preserve"> will be announced throughout the semester via Canvas Announcements.</w:t>
      </w:r>
      <w:r w:rsidR="00BC019E" w:rsidRPr="0048282F">
        <w:t xml:space="preserve"> </w:t>
      </w:r>
      <w:r w:rsidR="00BC019E" w:rsidRPr="00114C77">
        <w:t>Extra credit points are added to your total score and have the same weight as other scores. There is no limit on how many extra credit points you can earn in this course.</w:t>
      </w:r>
    </w:p>
    <w:p w:rsidR="00BC019E" w:rsidRPr="006A5471" w:rsidRDefault="00BC019E" w:rsidP="00BC019E">
      <w:pPr>
        <w:numPr>
          <w:ilvl w:val="0"/>
          <w:numId w:val="29"/>
        </w:numPr>
        <w:rPr>
          <w:lang w:eastAsia="en-US"/>
        </w:rPr>
      </w:pPr>
      <w:r>
        <w:t>If you miss the deadline for submission for an assignment, you will lose 5 percent of your score for that assignment per 5 hours of lateness (pro-rated). For example, if you submit the term paper 6 hours after the deadline, and your score would have been 15 points, you will lose one point. Most assignments require submission on Canvas. If you wish to request an extension on your submission, be prepared to provide a reason and documentation.</w:t>
      </w:r>
    </w:p>
    <w:p w:rsidR="008B3FA0" w:rsidRDefault="008B3FA0" w:rsidP="008B3F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305"/>
        <w:gridCol w:w="1324"/>
        <w:gridCol w:w="2097"/>
      </w:tblGrid>
      <w:tr w:rsidR="00F450DA" w:rsidRPr="00914DB0" w:rsidTr="005B0F3E">
        <w:tc>
          <w:tcPr>
            <w:tcW w:w="823" w:type="dxa"/>
            <w:shd w:val="clear" w:color="auto" w:fill="auto"/>
          </w:tcPr>
          <w:p w:rsidR="00F450DA" w:rsidRPr="00914DB0" w:rsidRDefault="00F450DA" w:rsidP="005B0F3E">
            <w:pPr>
              <w:rPr>
                <w:rFonts w:eastAsia="Calibri"/>
                <w:b/>
              </w:rPr>
            </w:pPr>
            <w:r w:rsidRPr="00914DB0">
              <w:rPr>
                <w:rFonts w:eastAsia="Calibri"/>
                <w:b/>
              </w:rPr>
              <w:t>CLO</w:t>
            </w:r>
          </w:p>
        </w:tc>
        <w:tc>
          <w:tcPr>
            <w:tcW w:w="3305" w:type="dxa"/>
            <w:shd w:val="clear" w:color="auto" w:fill="auto"/>
          </w:tcPr>
          <w:p w:rsidR="00F450DA" w:rsidRPr="00914DB0" w:rsidRDefault="00F450DA" w:rsidP="005B0F3E">
            <w:pPr>
              <w:rPr>
                <w:rFonts w:eastAsia="Calibri"/>
                <w:b/>
              </w:rPr>
            </w:pPr>
            <w:r w:rsidRPr="00914DB0">
              <w:rPr>
                <w:rFonts w:eastAsia="Calibri"/>
                <w:b/>
              </w:rPr>
              <w:t>Assignment</w:t>
            </w:r>
          </w:p>
        </w:tc>
        <w:tc>
          <w:tcPr>
            <w:tcW w:w="1324" w:type="dxa"/>
            <w:shd w:val="clear" w:color="auto" w:fill="auto"/>
          </w:tcPr>
          <w:p w:rsidR="00F450DA" w:rsidRPr="00914DB0" w:rsidRDefault="00F450DA" w:rsidP="005B0F3E">
            <w:pPr>
              <w:rPr>
                <w:rFonts w:eastAsia="Calibri"/>
                <w:b/>
              </w:rPr>
            </w:pPr>
            <w:r w:rsidRPr="00914DB0">
              <w:rPr>
                <w:rFonts w:eastAsia="Calibri"/>
                <w:b/>
              </w:rPr>
              <w:t>Points</w:t>
            </w:r>
          </w:p>
        </w:tc>
        <w:tc>
          <w:tcPr>
            <w:tcW w:w="2097" w:type="dxa"/>
            <w:shd w:val="clear" w:color="auto" w:fill="auto"/>
          </w:tcPr>
          <w:p w:rsidR="00F450DA" w:rsidRPr="00914DB0" w:rsidRDefault="00F450DA" w:rsidP="005B0F3E">
            <w:pPr>
              <w:rPr>
                <w:rFonts w:eastAsia="Calibri"/>
                <w:b/>
              </w:rPr>
            </w:pPr>
            <w:r w:rsidRPr="00914DB0">
              <w:rPr>
                <w:rFonts w:eastAsia="Calibri"/>
                <w:b/>
              </w:rPr>
              <w:t>Due date</w:t>
            </w:r>
          </w:p>
        </w:tc>
      </w:tr>
      <w:tr w:rsidR="00F450DA" w:rsidRPr="00914DB0" w:rsidTr="005B0F3E">
        <w:tc>
          <w:tcPr>
            <w:tcW w:w="823" w:type="dxa"/>
            <w:shd w:val="clear" w:color="auto" w:fill="auto"/>
          </w:tcPr>
          <w:p w:rsidR="00F450DA" w:rsidRPr="00914DB0" w:rsidRDefault="00943CDB" w:rsidP="005B0F3E">
            <w:pPr>
              <w:rPr>
                <w:rFonts w:eastAsia="Calibri"/>
              </w:rPr>
            </w:pPr>
            <w:r>
              <w:rPr>
                <w:rFonts w:eastAsia="Calibri"/>
              </w:rPr>
              <w:t>1</w:t>
            </w:r>
          </w:p>
        </w:tc>
        <w:tc>
          <w:tcPr>
            <w:tcW w:w="3305" w:type="dxa"/>
            <w:shd w:val="clear" w:color="auto" w:fill="auto"/>
          </w:tcPr>
          <w:p w:rsidR="00F450DA" w:rsidRPr="00914DB0" w:rsidRDefault="00F450DA" w:rsidP="005B0F3E">
            <w:pPr>
              <w:rPr>
                <w:rFonts w:eastAsia="Calibri"/>
              </w:rPr>
            </w:pPr>
            <w:r>
              <w:rPr>
                <w:rFonts w:eastAsia="Calibri"/>
              </w:rPr>
              <w:t>Midterm exam</w:t>
            </w:r>
          </w:p>
        </w:tc>
        <w:tc>
          <w:tcPr>
            <w:tcW w:w="1324" w:type="dxa"/>
            <w:shd w:val="clear" w:color="auto" w:fill="auto"/>
          </w:tcPr>
          <w:p w:rsidR="00F450DA" w:rsidRPr="00914DB0" w:rsidRDefault="00F450DA" w:rsidP="005B0F3E">
            <w:pPr>
              <w:rPr>
                <w:rFonts w:eastAsia="Calibri"/>
              </w:rPr>
            </w:pPr>
            <w:r>
              <w:rPr>
                <w:rFonts w:eastAsia="Calibri"/>
              </w:rPr>
              <w:t>15</w:t>
            </w:r>
          </w:p>
        </w:tc>
        <w:tc>
          <w:tcPr>
            <w:tcW w:w="2097" w:type="dxa"/>
            <w:shd w:val="clear" w:color="auto" w:fill="auto"/>
          </w:tcPr>
          <w:p w:rsidR="00F450DA" w:rsidRPr="00914DB0" w:rsidRDefault="00123058" w:rsidP="005B0F3E">
            <w:pPr>
              <w:rPr>
                <w:rFonts w:eastAsia="Calibri"/>
              </w:rPr>
            </w:pPr>
            <w:r>
              <w:rPr>
                <w:rFonts w:eastAsia="Calibri"/>
              </w:rPr>
              <w:t>October 20</w:t>
            </w:r>
          </w:p>
        </w:tc>
      </w:tr>
      <w:tr w:rsidR="00F450DA" w:rsidRPr="00914DB0" w:rsidTr="005B0F3E">
        <w:tc>
          <w:tcPr>
            <w:tcW w:w="823" w:type="dxa"/>
            <w:shd w:val="clear" w:color="auto" w:fill="auto"/>
          </w:tcPr>
          <w:p w:rsidR="00F450DA" w:rsidRPr="00914DB0" w:rsidRDefault="00943CDB" w:rsidP="005B0F3E">
            <w:pPr>
              <w:rPr>
                <w:rFonts w:eastAsia="Calibri"/>
              </w:rPr>
            </w:pPr>
            <w:r>
              <w:rPr>
                <w:rFonts w:eastAsia="Calibri"/>
              </w:rPr>
              <w:t>4</w:t>
            </w:r>
          </w:p>
        </w:tc>
        <w:tc>
          <w:tcPr>
            <w:tcW w:w="3305" w:type="dxa"/>
            <w:shd w:val="clear" w:color="auto" w:fill="auto"/>
          </w:tcPr>
          <w:p w:rsidR="00F450DA" w:rsidRPr="00914DB0" w:rsidRDefault="00F450DA" w:rsidP="005B0F3E">
            <w:pPr>
              <w:rPr>
                <w:rFonts w:eastAsia="Calibri"/>
              </w:rPr>
            </w:pPr>
            <w:r>
              <w:rPr>
                <w:rFonts w:eastAsia="Calibri"/>
              </w:rPr>
              <w:t>Class participation</w:t>
            </w:r>
          </w:p>
        </w:tc>
        <w:tc>
          <w:tcPr>
            <w:tcW w:w="1324" w:type="dxa"/>
            <w:shd w:val="clear" w:color="auto" w:fill="auto"/>
          </w:tcPr>
          <w:p w:rsidR="00F450DA" w:rsidRPr="00914DB0" w:rsidRDefault="001C26B7" w:rsidP="005B0F3E">
            <w:pPr>
              <w:rPr>
                <w:rFonts w:eastAsia="Calibri"/>
              </w:rPr>
            </w:pPr>
            <w:r>
              <w:rPr>
                <w:rFonts w:eastAsia="Calibri"/>
              </w:rPr>
              <w:t>10</w:t>
            </w:r>
          </w:p>
        </w:tc>
        <w:tc>
          <w:tcPr>
            <w:tcW w:w="2097" w:type="dxa"/>
            <w:shd w:val="clear" w:color="auto" w:fill="auto"/>
          </w:tcPr>
          <w:p w:rsidR="00F450DA" w:rsidRDefault="00943CDB" w:rsidP="005B0F3E">
            <w:pPr>
              <w:rPr>
                <w:rFonts w:eastAsia="Calibri"/>
              </w:rPr>
            </w:pPr>
            <w:r>
              <w:rPr>
                <w:rFonts w:eastAsia="Calibri"/>
              </w:rPr>
              <w:t>Various</w:t>
            </w:r>
          </w:p>
        </w:tc>
      </w:tr>
      <w:tr w:rsidR="00F450DA" w:rsidRPr="00914DB0" w:rsidTr="005B0F3E">
        <w:tc>
          <w:tcPr>
            <w:tcW w:w="823" w:type="dxa"/>
            <w:shd w:val="clear" w:color="auto" w:fill="auto"/>
          </w:tcPr>
          <w:p w:rsidR="00F450DA" w:rsidRPr="00914DB0" w:rsidRDefault="00943CDB" w:rsidP="005B0F3E">
            <w:pPr>
              <w:rPr>
                <w:rFonts w:eastAsia="Calibri"/>
              </w:rPr>
            </w:pPr>
            <w:r>
              <w:rPr>
                <w:rFonts w:eastAsia="Calibri"/>
              </w:rPr>
              <w:t>2</w:t>
            </w:r>
          </w:p>
        </w:tc>
        <w:tc>
          <w:tcPr>
            <w:tcW w:w="3305" w:type="dxa"/>
            <w:shd w:val="clear" w:color="auto" w:fill="auto"/>
          </w:tcPr>
          <w:p w:rsidR="00F450DA" w:rsidRPr="00914DB0" w:rsidRDefault="00F450DA" w:rsidP="005B0F3E">
            <w:pPr>
              <w:rPr>
                <w:rFonts w:eastAsia="Calibri"/>
              </w:rPr>
            </w:pPr>
            <w:r>
              <w:rPr>
                <w:rFonts w:eastAsia="Calibri"/>
              </w:rPr>
              <w:t>Term paper abstract and literature review</w:t>
            </w:r>
          </w:p>
        </w:tc>
        <w:tc>
          <w:tcPr>
            <w:tcW w:w="1324" w:type="dxa"/>
            <w:shd w:val="clear" w:color="auto" w:fill="auto"/>
          </w:tcPr>
          <w:p w:rsidR="00F450DA" w:rsidRPr="00914DB0" w:rsidRDefault="00F450DA" w:rsidP="005B0F3E">
            <w:pPr>
              <w:rPr>
                <w:rFonts w:eastAsia="Calibri"/>
              </w:rPr>
            </w:pPr>
            <w:r>
              <w:rPr>
                <w:rFonts w:eastAsia="Calibri"/>
              </w:rPr>
              <w:t>5</w:t>
            </w:r>
          </w:p>
        </w:tc>
        <w:tc>
          <w:tcPr>
            <w:tcW w:w="2097" w:type="dxa"/>
            <w:shd w:val="clear" w:color="auto" w:fill="auto"/>
          </w:tcPr>
          <w:p w:rsidR="00F450DA" w:rsidRPr="00914DB0" w:rsidRDefault="00123058" w:rsidP="005B0F3E">
            <w:pPr>
              <w:rPr>
                <w:rFonts w:eastAsia="Calibri"/>
              </w:rPr>
            </w:pPr>
            <w:r>
              <w:rPr>
                <w:rFonts w:eastAsia="Calibri"/>
              </w:rPr>
              <w:t>October 6</w:t>
            </w:r>
          </w:p>
        </w:tc>
      </w:tr>
      <w:tr w:rsidR="00F450DA" w:rsidRPr="00914DB0" w:rsidTr="005B0F3E">
        <w:tc>
          <w:tcPr>
            <w:tcW w:w="823" w:type="dxa"/>
            <w:shd w:val="clear" w:color="auto" w:fill="auto"/>
          </w:tcPr>
          <w:p w:rsidR="00F450DA" w:rsidRPr="00914DB0" w:rsidRDefault="00943CDB" w:rsidP="005B0F3E">
            <w:pPr>
              <w:rPr>
                <w:rFonts w:eastAsia="Calibri"/>
              </w:rPr>
            </w:pPr>
            <w:r>
              <w:rPr>
                <w:rFonts w:eastAsia="Calibri"/>
              </w:rPr>
              <w:t>2</w:t>
            </w:r>
          </w:p>
        </w:tc>
        <w:tc>
          <w:tcPr>
            <w:tcW w:w="3305" w:type="dxa"/>
            <w:shd w:val="clear" w:color="auto" w:fill="auto"/>
          </w:tcPr>
          <w:p w:rsidR="00F450DA" w:rsidRPr="00914DB0" w:rsidRDefault="003C4A25" w:rsidP="005B0F3E">
            <w:pPr>
              <w:rPr>
                <w:rFonts w:eastAsia="Calibri"/>
              </w:rPr>
            </w:pPr>
            <w:r>
              <w:rPr>
                <w:rFonts w:eastAsia="Calibri"/>
              </w:rPr>
              <w:t>Term paper first draft</w:t>
            </w:r>
          </w:p>
        </w:tc>
        <w:tc>
          <w:tcPr>
            <w:tcW w:w="1324" w:type="dxa"/>
            <w:shd w:val="clear" w:color="auto" w:fill="auto"/>
          </w:tcPr>
          <w:p w:rsidR="00F450DA" w:rsidRPr="00914DB0" w:rsidRDefault="00BF7E82" w:rsidP="005B0F3E">
            <w:pPr>
              <w:rPr>
                <w:rFonts w:eastAsia="Calibri"/>
              </w:rPr>
            </w:pPr>
            <w:r>
              <w:rPr>
                <w:rFonts w:eastAsia="Calibri"/>
              </w:rPr>
              <w:t>5</w:t>
            </w:r>
          </w:p>
        </w:tc>
        <w:tc>
          <w:tcPr>
            <w:tcW w:w="2097" w:type="dxa"/>
            <w:shd w:val="clear" w:color="auto" w:fill="auto"/>
          </w:tcPr>
          <w:p w:rsidR="00F450DA" w:rsidRPr="00914DB0" w:rsidRDefault="00BF7E82" w:rsidP="005B0F3E">
            <w:pPr>
              <w:rPr>
                <w:rFonts w:eastAsia="Calibri"/>
              </w:rPr>
            </w:pPr>
            <w:r>
              <w:rPr>
                <w:rFonts w:eastAsia="Calibri"/>
              </w:rPr>
              <w:t>November 3</w:t>
            </w:r>
          </w:p>
        </w:tc>
      </w:tr>
      <w:tr w:rsidR="00F450DA" w:rsidRPr="00914DB0" w:rsidTr="005B0F3E">
        <w:tc>
          <w:tcPr>
            <w:tcW w:w="823" w:type="dxa"/>
            <w:shd w:val="clear" w:color="auto" w:fill="auto"/>
          </w:tcPr>
          <w:p w:rsidR="00F450DA" w:rsidRPr="00914DB0" w:rsidRDefault="00943CDB" w:rsidP="005B0F3E">
            <w:pPr>
              <w:rPr>
                <w:rFonts w:eastAsia="Calibri"/>
              </w:rPr>
            </w:pPr>
            <w:r>
              <w:rPr>
                <w:rFonts w:eastAsia="Calibri"/>
              </w:rPr>
              <w:t>2</w:t>
            </w:r>
          </w:p>
        </w:tc>
        <w:tc>
          <w:tcPr>
            <w:tcW w:w="3305" w:type="dxa"/>
            <w:shd w:val="clear" w:color="auto" w:fill="auto"/>
          </w:tcPr>
          <w:p w:rsidR="00F450DA" w:rsidRPr="00914DB0" w:rsidRDefault="003C4A25" w:rsidP="005B0F3E">
            <w:pPr>
              <w:rPr>
                <w:rFonts w:eastAsia="Calibri"/>
              </w:rPr>
            </w:pPr>
            <w:r>
              <w:rPr>
                <w:rFonts w:eastAsia="Calibri"/>
              </w:rPr>
              <w:t>Term paper second draft</w:t>
            </w:r>
          </w:p>
        </w:tc>
        <w:tc>
          <w:tcPr>
            <w:tcW w:w="1324" w:type="dxa"/>
            <w:shd w:val="clear" w:color="auto" w:fill="auto"/>
          </w:tcPr>
          <w:p w:rsidR="00F450DA" w:rsidRPr="00914DB0" w:rsidRDefault="00BF7E82" w:rsidP="005B0F3E">
            <w:pPr>
              <w:rPr>
                <w:rFonts w:eastAsia="Calibri"/>
              </w:rPr>
            </w:pPr>
            <w:r>
              <w:rPr>
                <w:rFonts w:eastAsia="Calibri"/>
              </w:rPr>
              <w:t>5</w:t>
            </w:r>
          </w:p>
        </w:tc>
        <w:tc>
          <w:tcPr>
            <w:tcW w:w="2097" w:type="dxa"/>
            <w:shd w:val="clear" w:color="auto" w:fill="auto"/>
          </w:tcPr>
          <w:p w:rsidR="00F450DA" w:rsidRPr="00914DB0" w:rsidRDefault="00BF7E82" w:rsidP="005B0F3E">
            <w:pPr>
              <w:rPr>
                <w:rFonts w:eastAsia="Calibri"/>
              </w:rPr>
            </w:pPr>
            <w:r>
              <w:rPr>
                <w:rFonts w:eastAsia="Calibri"/>
              </w:rPr>
              <w:t>November 17</w:t>
            </w:r>
          </w:p>
        </w:tc>
      </w:tr>
      <w:tr w:rsidR="00F450DA" w:rsidRPr="00914DB0" w:rsidTr="005B0F3E">
        <w:tc>
          <w:tcPr>
            <w:tcW w:w="823" w:type="dxa"/>
            <w:shd w:val="clear" w:color="auto" w:fill="auto"/>
          </w:tcPr>
          <w:p w:rsidR="00F450DA" w:rsidRPr="00914DB0" w:rsidRDefault="00943CDB" w:rsidP="005B0F3E">
            <w:pPr>
              <w:rPr>
                <w:rFonts w:eastAsia="Calibri"/>
              </w:rPr>
            </w:pPr>
            <w:r>
              <w:rPr>
                <w:rFonts w:eastAsia="Calibri"/>
              </w:rPr>
              <w:t>4</w:t>
            </w:r>
          </w:p>
        </w:tc>
        <w:tc>
          <w:tcPr>
            <w:tcW w:w="3305" w:type="dxa"/>
            <w:shd w:val="clear" w:color="auto" w:fill="auto"/>
          </w:tcPr>
          <w:p w:rsidR="00F450DA" w:rsidRPr="00914DB0" w:rsidRDefault="003C4A25" w:rsidP="005B0F3E">
            <w:pPr>
              <w:tabs>
                <w:tab w:val="left" w:pos="1035"/>
              </w:tabs>
              <w:rPr>
                <w:rFonts w:eastAsia="Calibri"/>
              </w:rPr>
            </w:pPr>
            <w:r>
              <w:rPr>
                <w:rFonts w:eastAsia="Calibri"/>
              </w:rPr>
              <w:t>Research presentation</w:t>
            </w:r>
          </w:p>
        </w:tc>
        <w:tc>
          <w:tcPr>
            <w:tcW w:w="1324" w:type="dxa"/>
            <w:shd w:val="clear" w:color="auto" w:fill="auto"/>
          </w:tcPr>
          <w:p w:rsidR="00F450DA" w:rsidRPr="00914DB0" w:rsidRDefault="00BF7E82" w:rsidP="005B0F3E">
            <w:pPr>
              <w:rPr>
                <w:rFonts w:eastAsia="Calibri"/>
              </w:rPr>
            </w:pPr>
            <w:r>
              <w:rPr>
                <w:rFonts w:eastAsia="Calibri"/>
              </w:rPr>
              <w:t>10</w:t>
            </w:r>
          </w:p>
        </w:tc>
        <w:tc>
          <w:tcPr>
            <w:tcW w:w="2097" w:type="dxa"/>
            <w:shd w:val="clear" w:color="auto" w:fill="auto"/>
          </w:tcPr>
          <w:p w:rsidR="00F450DA" w:rsidRPr="00914DB0" w:rsidRDefault="006C2466" w:rsidP="005B0F3E">
            <w:pPr>
              <w:rPr>
                <w:rFonts w:eastAsia="Calibri"/>
              </w:rPr>
            </w:pPr>
            <w:r>
              <w:rPr>
                <w:rFonts w:eastAsia="Calibri"/>
              </w:rPr>
              <w:t>December 8</w:t>
            </w:r>
          </w:p>
        </w:tc>
      </w:tr>
      <w:tr w:rsidR="00F450DA" w:rsidRPr="00914DB0" w:rsidTr="005B0F3E">
        <w:tc>
          <w:tcPr>
            <w:tcW w:w="823" w:type="dxa"/>
            <w:shd w:val="clear" w:color="auto" w:fill="auto"/>
          </w:tcPr>
          <w:p w:rsidR="00F450DA" w:rsidRPr="00914DB0" w:rsidRDefault="00943CDB" w:rsidP="005B0F3E">
            <w:pPr>
              <w:rPr>
                <w:rFonts w:eastAsia="Calibri"/>
              </w:rPr>
            </w:pPr>
            <w:r>
              <w:rPr>
                <w:rFonts w:eastAsia="Calibri"/>
              </w:rPr>
              <w:t>2 &amp; 4</w:t>
            </w:r>
          </w:p>
        </w:tc>
        <w:tc>
          <w:tcPr>
            <w:tcW w:w="3305" w:type="dxa"/>
            <w:shd w:val="clear" w:color="auto" w:fill="auto"/>
          </w:tcPr>
          <w:p w:rsidR="00F450DA" w:rsidRDefault="003C4A25" w:rsidP="005B0F3E">
            <w:pPr>
              <w:rPr>
                <w:rFonts w:eastAsia="Calibri"/>
              </w:rPr>
            </w:pPr>
            <w:r>
              <w:rPr>
                <w:rFonts w:eastAsia="Calibri"/>
              </w:rPr>
              <w:t>Discussion questions</w:t>
            </w:r>
          </w:p>
        </w:tc>
        <w:tc>
          <w:tcPr>
            <w:tcW w:w="1324" w:type="dxa"/>
            <w:shd w:val="clear" w:color="auto" w:fill="auto"/>
          </w:tcPr>
          <w:p w:rsidR="00F450DA" w:rsidRDefault="00BF7E82" w:rsidP="005B0F3E">
            <w:pPr>
              <w:rPr>
                <w:rFonts w:eastAsia="Calibri"/>
              </w:rPr>
            </w:pPr>
            <w:r>
              <w:rPr>
                <w:rFonts w:eastAsia="Calibri"/>
              </w:rPr>
              <w:t>18</w:t>
            </w:r>
          </w:p>
        </w:tc>
        <w:tc>
          <w:tcPr>
            <w:tcW w:w="2097" w:type="dxa"/>
            <w:shd w:val="clear" w:color="auto" w:fill="auto"/>
          </w:tcPr>
          <w:p w:rsidR="00F450DA" w:rsidRPr="00914DB0" w:rsidRDefault="003C4A25" w:rsidP="005B0F3E">
            <w:pPr>
              <w:rPr>
                <w:rFonts w:eastAsia="Calibri"/>
              </w:rPr>
            </w:pPr>
            <w:r>
              <w:rPr>
                <w:rFonts w:eastAsia="Calibri"/>
              </w:rPr>
              <w:t>Per week</w:t>
            </w:r>
          </w:p>
        </w:tc>
      </w:tr>
      <w:tr w:rsidR="007D3129" w:rsidRPr="00914DB0" w:rsidTr="005B0F3E">
        <w:tc>
          <w:tcPr>
            <w:tcW w:w="823" w:type="dxa"/>
            <w:shd w:val="clear" w:color="auto" w:fill="auto"/>
          </w:tcPr>
          <w:p w:rsidR="007D3129" w:rsidRPr="00914DB0" w:rsidRDefault="00943CDB" w:rsidP="005B0F3E">
            <w:pPr>
              <w:rPr>
                <w:rFonts w:eastAsia="Calibri"/>
              </w:rPr>
            </w:pPr>
            <w:r>
              <w:rPr>
                <w:rFonts w:eastAsia="Calibri"/>
              </w:rPr>
              <w:t>3</w:t>
            </w:r>
          </w:p>
        </w:tc>
        <w:tc>
          <w:tcPr>
            <w:tcW w:w="3305" w:type="dxa"/>
            <w:shd w:val="clear" w:color="auto" w:fill="auto"/>
          </w:tcPr>
          <w:p w:rsidR="007D3129" w:rsidRDefault="007D3129" w:rsidP="005B0F3E">
            <w:pPr>
              <w:rPr>
                <w:rFonts w:eastAsia="Calibri"/>
              </w:rPr>
            </w:pPr>
            <w:r>
              <w:rPr>
                <w:rFonts w:eastAsia="Calibri"/>
              </w:rPr>
              <w:t>Simulation</w:t>
            </w:r>
          </w:p>
        </w:tc>
        <w:tc>
          <w:tcPr>
            <w:tcW w:w="1324" w:type="dxa"/>
            <w:shd w:val="clear" w:color="auto" w:fill="auto"/>
          </w:tcPr>
          <w:p w:rsidR="007D3129" w:rsidRDefault="007D3129" w:rsidP="005B0F3E">
            <w:pPr>
              <w:rPr>
                <w:rFonts w:eastAsia="Calibri"/>
              </w:rPr>
            </w:pPr>
            <w:r>
              <w:rPr>
                <w:rFonts w:eastAsia="Calibri"/>
              </w:rPr>
              <w:t>7</w:t>
            </w:r>
          </w:p>
        </w:tc>
        <w:tc>
          <w:tcPr>
            <w:tcW w:w="2097" w:type="dxa"/>
            <w:shd w:val="clear" w:color="auto" w:fill="auto"/>
          </w:tcPr>
          <w:p w:rsidR="007D3129" w:rsidRDefault="00123058" w:rsidP="005B0F3E">
            <w:pPr>
              <w:rPr>
                <w:rFonts w:eastAsia="Calibri"/>
              </w:rPr>
            </w:pPr>
            <w:r>
              <w:rPr>
                <w:rFonts w:eastAsia="Calibri"/>
              </w:rPr>
              <w:t>October 13</w:t>
            </w:r>
          </w:p>
        </w:tc>
      </w:tr>
      <w:tr w:rsidR="003C4A25" w:rsidRPr="00914DB0" w:rsidTr="005B0F3E">
        <w:tc>
          <w:tcPr>
            <w:tcW w:w="823" w:type="dxa"/>
            <w:shd w:val="clear" w:color="auto" w:fill="auto"/>
          </w:tcPr>
          <w:p w:rsidR="003C4A25" w:rsidRPr="00914DB0" w:rsidRDefault="00943CDB" w:rsidP="003C4A25">
            <w:pPr>
              <w:rPr>
                <w:rFonts w:eastAsia="Calibri"/>
              </w:rPr>
            </w:pPr>
            <w:r>
              <w:rPr>
                <w:rFonts w:eastAsia="Calibri"/>
              </w:rPr>
              <w:t>2</w:t>
            </w:r>
          </w:p>
        </w:tc>
        <w:tc>
          <w:tcPr>
            <w:tcW w:w="3305" w:type="dxa"/>
            <w:shd w:val="clear" w:color="auto" w:fill="auto"/>
          </w:tcPr>
          <w:p w:rsidR="003C4A25" w:rsidRPr="00914DB0" w:rsidRDefault="003C4A25" w:rsidP="003C4A25">
            <w:pPr>
              <w:tabs>
                <w:tab w:val="left" w:pos="1035"/>
              </w:tabs>
              <w:rPr>
                <w:rFonts w:eastAsia="Calibri"/>
              </w:rPr>
            </w:pPr>
            <w:r>
              <w:rPr>
                <w:rFonts w:eastAsia="Calibri"/>
              </w:rPr>
              <w:t>Term paper final submission</w:t>
            </w:r>
          </w:p>
        </w:tc>
        <w:tc>
          <w:tcPr>
            <w:tcW w:w="1324" w:type="dxa"/>
            <w:shd w:val="clear" w:color="auto" w:fill="auto"/>
          </w:tcPr>
          <w:p w:rsidR="003C4A25" w:rsidRPr="00914DB0" w:rsidRDefault="003C4A25" w:rsidP="003C4A25">
            <w:pPr>
              <w:rPr>
                <w:rFonts w:eastAsia="Calibri"/>
              </w:rPr>
            </w:pPr>
            <w:r>
              <w:rPr>
                <w:rFonts w:eastAsia="Calibri"/>
              </w:rPr>
              <w:t>1</w:t>
            </w:r>
            <w:r w:rsidR="00BF7E82">
              <w:rPr>
                <w:rFonts w:eastAsia="Calibri"/>
              </w:rPr>
              <w:t>0</w:t>
            </w:r>
          </w:p>
        </w:tc>
        <w:tc>
          <w:tcPr>
            <w:tcW w:w="2097" w:type="dxa"/>
            <w:shd w:val="clear" w:color="auto" w:fill="auto"/>
          </w:tcPr>
          <w:p w:rsidR="003C4A25" w:rsidRPr="00914DB0" w:rsidRDefault="006C2466" w:rsidP="003C4A25">
            <w:pPr>
              <w:rPr>
                <w:rFonts w:eastAsia="Calibri"/>
              </w:rPr>
            </w:pPr>
            <w:r>
              <w:rPr>
                <w:rFonts w:eastAsia="Calibri"/>
              </w:rPr>
              <w:t>December 15</w:t>
            </w:r>
          </w:p>
        </w:tc>
      </w:tr>
      <w:tr w:rsidR="003C4A25" w:rsidRPr="00914DB0" w:rsidTr="005B0F3E">
        <w:tc>
          <w:tcPr>
            <w:tcW w:w="823" w:type="dxa"/>
            <w:shd w:val="clear" w:color="auto" w:fill="auto"/>
          </w:tcPr>
          <w:p w:rsidR="003C4A25" w:rsidRPr="00914DB0" w:rsidRDefault="00943CDB" w:rsidP="003C4A25">
            <w:pPr>
              <w:rPr>
                <w:rFonts w:eastAsia="Calibri"/>
              </w:rPr>
            </w:pPr>
            <w:r>
              <w:rPr>
                <w:rFonts w:eastAsia="Calibri"/>
              </w:rPr>
              <w:t>1</w:t>
            </w:r>
          </w:p>
        </w:tc>
        <w:tc>
          <w:tcPr>
            <w:tcW w:w="3305" w:type="dxa"/>
            <w:shd w:val="clear" w:color="auto" w:fill="auto"/>
          </w:tcPr>
          <w:p w:rsidR="003C4A25" w:rsidRPr="00914DB0" w:rsidRDefault="003C4A25" w:rsidP="003C4A25">
            <w:pPr>
              <w:rPr>
                <w:rFonts w:eastAsia="Calibri"/>
              </w:rPr>
            </w:pPr>
            <w:r>
              <w:rPr>
                <w:rFonts w:eastAsia="Calibri"/>
              </w:rPr>
              <w:t>Final exam</w:t>
            </w:r>
          </w:p>
        </w:tc>
        <w:tc>
          <w:tcPr>
            <w:tcW w:w="1324" w:type="dxa"/>
            <w:shd w:val="clear" w:color="auto" w:fill="auto"/>
          </w:tcPr>
          <w:p w:rsidR="003C4A25" w:rsidRPr="00914DB0" w:rsidRDefault="003C4A25" w:rsidP="003C4A25">
            <w:pPr>
              <w:rPr>
                <w:rFonts w:eastAsia="Calibri"/>
              </w:rPr>
            </w:pPr>
            <w:r>
              <w:rPr>
                <w:rFonts w:eastAsia="Calibri"/>
              </w:rPr>
              <w:t>15</w:t>
            </w:r>
          </w:p>
        </w:tc>
        <w:tc>
          <w:tcPr>
            <w:tcW w:w="2097" w:type="dxa"/>
            <w:shd w:val="clear" w:color="auto" w:fill="auto"/>
          </w:tcPr>
          <w:p w:rsidR="003C4A25" w:rsidRPr="00914DB0" w:rsidRDefault="006C2466" w:rsidP="003C4A25">
            <w:pPr>
              <w:rPr>
                <w:rFonts w:eastAsia="Calibri"/>
              </w:rPr>
            </w:pPr>
            <w:r>
              <w:rPr>
                <w:rFonts w:eastAsia="Calibri"/>
              </w:rPr>
              <w:t>December 13</w:t>
            </w:r>
          </w:p>
        </w:tc>
      </w:tr>
    </w:tbl>
    <w:p w:rsidR="00F450DA" w:rsidRDefault="00F450DA" w:rsidP="00F450DA">
      <w:pPr>
        <w:rPr>
          <w:lang w:eastAsia="en-US"/>
        </w:rPr>
      </w:pPr>
    </w:p>
    <w:p w:rsidR="006C3933" w:rsidRPr="00E05AA3" w:rsidRDefault="006C3933" w:rsidP="006C3933">
      <w:pPr>
        <w:spacing w:before="120"/>
      </w:pPr>
      <w:r w:rsidRPr="00E05AA3">
        <w:t>Final letter grades are based on this scale</w:t>
      </w:r>
    </w:p>
    <w:p w:rsidR="006C3933" w:rsidRPr="00E05AA3" w:rsidRDefault="006C3933" w:rsidP="006C3933">
      <w:pPr>
        <w:spacing w:before="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360"/>
      </w:tblGrid>
      <w:tr w:rsidR="006C3933" w:rsidRPr="00E05AA3" w:rsidTr="004E0B2E">
        <w:trPr>
          <w:trHeight w:val="300"/>
        </w:trPr>
        <w:tc>
          <w:tcPr>
            <w:tcW w:w="1980" w:type="dxa"/>
            <w:noWrap/>
          </w:tcPr>
          <w:p w:rsidR="006C3933" w:rsidRPr="00E05AA3" w:rsidRDefault="006C3933" w:rsidP="004E0B2E">
            <w:pPr>
              <w:pStyle w:val="BlockText"/>
            </w:pPr>
            <w:r>
              <w:t>A only</w:t>
            </w:r>
          </w:p>
        </w:tc>
        <w:tc>
          <w:tcPr>
            <w:tcW w:w="1360" w:type="dxa"/>
            <w:noWrap/>
          </w:tcPr>
          <w:p w:rsidR="006C3933" w:rsidRPr="00E05AA3" w:rsidRDefault="006C3933" w:rsidP="004E0B2E">
            <w:pPr>
              <w:pStyle w:val="BlockText"/>
            </w:pPr>
            <w:r w:rsidRPr="00E05AA3">
              <w:t>95-100</w:t>
            </w:r>
          </w:p>
        </w:tc>
      </w:tr>
      <w:tr w:rsidR="006C3933" w:rsidRPr="00E05AA3" w:rsidTr="004E0B2E">
        <w:trPr>
          <w:trHeight w:val="300"/>
        </w:trPr>
        <w:tc>
          <w:tcPr>
            <w:tcW w:w="1980" w:type="dxa"/>
            <w:noWrap/>
          </w:tcPr>
          <w:p w:rsidR="006C3933" w:rsidRPr="00E05AA3" w:rsidRDefault="006C3933" w:rsidP="004E0B2E">
            <w:pPr>
              <w:pStyle w:val="BlockText"/>
            </w:pPr>
            <w:r w:rsidRPr="00E05AA3">
              <w:t xml:space="preserve">A </w:t>
            </w:r>
            <w:r>
              <w:t>minus</w:t>
            </w:r>
          </w:p>
        </w:tc>
        <w:tc>
          <w:tcPr>
            <w:tcW w:w="1360" w:type="dxa"/>
            <w:noWrap/>
          </w:tcPr>
          <w:p w:rsidR="006C3933" w:rsidRPr="00E05AA3" w:rsidRDefault="006C3933" w:rsidP="004E0B2E">
            <w:pPr>
              <w:pStyle w:val="BlockText"/>
            </w:pPr>
            <w:r w:rsidRPr="00E05AA3">
              <w:t>90-94</w:t>
            </w:r>
          </w:p>
        </w:tc>
      </w:tr>
      <w:tr w:rsidR="006C3933" w:rsidRPr="00E05AA3" w:rsidTr="004E0B2E">
        <w:trPr>
          <w:trHeight w:val="300"/>
        </w:trPr>
        <w:tc>
          <w:tcPr>
            <w:tcW w:w="1980" w:type="dxa"/>
            <w:noWrap/>
          </w:tcPr>
          <w:p w:rsidR="006C3933" w:rsidRPr="00E05AA3" w:rsidRDefault="006C3933" w:rsidP="004E0B2E">
            <w:pPr>
              <w:pStyle w:val="BlockText"/>
            </w:pPr>
            <w:r>
              <w:t>B plus</w:t>
            </w:r>
          </w:p>
        </w:tc>
        <w:tc>
          <w:tcPr>
            <w:tcW w:w="1360" w:type="dxa"/>
            <w:noWrap/>
          </w:tcPr>
          <w:p w:rsidR="006C3933" w:rsidRPr="00E05AA3" w:rsidRDefault="006C3933" w:rsidP="004E0B2E">
            <w:pPr>
              <w:pStyle w:val="BlockText"/>
            </w:pPr>
            <w:r w:rsidRPr="00E05AA3">
              <w:t>85-89</w:t>
            </w:r>
          </w:p>
        </w:tc>
      </w:tr>
      <w:tr w:rsidR="006C3933" w:rsidRPr="00E05AA3" w:rsidTr="004E0B2E">
        <w:trPr>
          <w:trHeight w:val="300"/>
        </w:trPr>
        <w:tc>
          <w:tcPr>
            <w:tcW w:w="1980" w:type="dxa"/>
            <w:noWrap/>
          </w:tcPr>
          <w:p w:rsidR="006C3933" w:rsidRPr="00E05AA3" w:rsidRDefault="006C3933" w:rsidP="004E0B2E">
            <w:pPr>
              <w:pStyle w:val="BlockText"/>
            </w:pPr>
            <w:r w:rsidRPr="00E05AA3">
              <w:t xml:space="preserve">B </w:t>
            </w:r>
            <w:r>
              <w:t>only</w:t>
            </w:r>
          </w:p>
        </w:tc>
        <w:tc>
          <w:tcPr>
            <w:tcW w:w="1360" w:type="dxa"/>
            <w:noWrap/>
          </w:tcPr>
          <w:p w:rsidR="006C3933" w:rsidRPr="00E05AA3" w:rsidRDefault="006C3933" w:rsidP="004E0B2E">
            <w:pPr>
              <w:pStyle w:val="BlockText"/>
            </w:pPr>
            <w:r w:rsidRPr="00E05AA3">
              <w:t>80-84</w:t>
            </w:r>
          </w:p>
        </w:tc>
      </w:tr>
      <w:tr w:rsidR="006C3933" w:rsidRPr="00E05AA3" w:rsidTr="004E0B2E">
        <w:trPr>
          <w:trHeight w:val="300"/>
        </w:trPr>
        <w:tc>
          <w:tcPr>
            <w:tcW w:w="1980" w:type="dxa"/>
            <w:noWrap/>
          </w:tcPr>
          <w:p w:rsidR="006C3933" w:rsidRPr="00E05AA3" w:rsidRDefault="006C3933" w:rsidP="004E0B2E">
            <w:pPr>
              <w:pStyle w:val="BlockText"/>
            </w:pPr>
            <w:r w:rsidRPr="00E05AA3">
              <w:t xml:space="preserve">B </w:t>
            </w:r>
            <w:r>
              <w:t>minus</w:t>
            </w:r>
          </w:p>
        </w:tc>
        <w:tc>
          <w:tcPr>
            <w:tcW w:w="1360" w:type="dxa"/>
            <w:noWrap/>
          </w:tcPr>
          <w:p w:rsidR="006C3933" w:rsidRPr="00E05AA3" w:rsidRDefault="006C3933" w:rsidP="004E0B2E">
            <w:pPr>
              <w:pStyle w:val="BlockText"/>
            </w:pPr>
            <w:r w:rsidRPr="00E05AA3">
              <w:t>75-79</w:t>
            </w:r>
          </w:p>
        </w:tc>
      </w:tr>
      <w:tr w:rsidR="006C3933" w:rsidRPr="00E05AA3" w:rsidTr="004E0B2E">
        <w:trPr>
          <w:trHeight w:val="300"/>
        </w:trPr>
        <w:tc>
          <w:tcPr>
            <w:tcW w:w="1980" w:type="dxa"/>
            <w:noWrap/>
          </w:tcPr>
          <w:p w:rsidR="006C3933" w:rsidRPr="00E05AA3" w:rsidRDefault="006C3933" w:rsidP="004E0B2E">
            <w:pPr>
              <w:pStyle w:val="BlockText"/>
            </w:pPr>
            <w:r w:rsidRPr="00E21260">
              <w:t>C plus</w:t>
            </w:r>
          </w:p>
        </w:tc>
        <w:tc>
          <w:tcPr>
            <w:tcW w:w="1360" w:type="dxa"/>
            <w:noWrap/>
          </w:tcPr>
          <w:p w:rsidR="006C3933" w:rsidRPr="00E05AA3" w:rsidRDefault="006C3933" w:rsidP="004E0B2E">
            <w:pPr>
              <w:pStyle w:val="BlockText"/>
            </w:pPr>
            <w:r w:rsidRPr="00E05AA3">
              <w:t>70-74</w:t>
            </w:r>
          </w:p>
        </w:tc>
      </w:tr>
      <w:tr w:rsidR="006C3933" w:rsidRPr="00E05AA3" w:rsidTr="004E0B2E">
        <w:trPr>
          <w:trHeight w:val="300"/>
        </w:trPr>
        <w:tc>
          <w:tcPr>
            <w:tcW w:w="1980" w:type="dxa"/>
            <w:noWrap/>
          </w:tcPr>
          <w:p w:rsidR="006C3933" w:rsidRPr="00E05AA3" w:rsidRDefault="006C3933" w:rsidP="004E0B2E">
            <w:pPr>
              <w:pStyle w:val="BlockText"/>
            </w:pPr>
            <w:r>
              <w:t>C only</w:t>
            </w:r>
          </w:p>
        </w:tc>
        <w:tc>
          <w:tcPr>
            <w:tcW w:w="1360" w:type="dxa"/>
            <w:noWrap/>
          </w:tcPr>
          <w:p w:rsidR="006C3933" w:rsidRPr="00E05AA3" w:rsidRDefault="006C3933" w:rsidP="004E0B2E">
            <w:pPr>
              <w:pStyle w:val="BlockText"/>
            </w:pPr>
            <w:r w:rsidRPr="00E05AA3">
              <w:t>65-69</w:t>
            </w:r>
          </w:p>
        </w:tc>
      </w:tr>
      <w:tr w:rsidR="006C3933" w:rsidRPr="00E05AA3" w:rsidTr="004E0B2E">
        <w:trPr>
          <w:trHeight w:val="300"/>
        </w:trPr>
        <w:tc>
          <w:tcPr>
            <w:tcW w:w="1980" w:type="dxa"/>
            <w:noWrap/>
          </w:tcPr>
          <w:p w:rsidR="006C3933" w:rsidRPr="00E05AA3" w:rsidRDefault="006C3933" w:rsidP="004E0B2E">
            <w:pPr>
              <w:pStyle w:val="BlockText"/>
            </w:pPr>
            <w:r w:rsidRPr="00E05AA3">
              <w:t xml:space="preserve">C </w:t>
            </w:r>
            <w:r>
              <w:t>minus</w:t>
            </w:r>
          </w:p>
        </w:tc>
        <w:tc>
          <w:tcPr>
            <w:tcW w:w="1360" w:type="dxa"/>
            <w:noWrap/>
          </w:tcPr>
          <w:p w:rsidR="006C3933" w:rsidRPr="00E05AA3" w:rsidRDefault="006C3933" w:rsidP="004E0B2E">
            <w:pPr>
              <w:pStyle w:val="BlockText"/>
            </w:pPr>
            <w:r w:rsidRPr="00E05AA3">
              <w:t>60-64</w:t>
            </w:r>
          </w:p>
        </w:tc>
      </w:tr>
      <w:tr w:rsidR="006C3933" w:rsidRPr="00E05AA3" w:rsidTr="004E0B2E">
        <w:trPr>
          <w:trHeight w:val="300"/>
        </w:trPr>
        <w:tc>
          <w:tcPr>
            <w:tcW w:w="1980" w:type="dxa"/>
            <w:noWrap/>
          </w:tcPr>
          <w:p w:rsidR="006C3933" w:rsidRPr="00E05AA3" w:rsidRDefault="006C3933" w:rsidP="004E0B2E">
            <w:pPr>
              <w:pStyle w:val="BlockText"/>
            </w:pPr>
            <w:r>
              <w:t>D plus</w:t>
            </w:r>
          </w:p>
        </w:tc>
        <w:tc>
          <w:tcPr>
            <w:tcW w:w="1360" w:type="dxa"/>
            <w:noWrap/>
          </w:tcPr>
          <w:p w:rsidR="006C3933" w:rsidRPr="00E05AA3" w:rsidRDefault="006C3933" w:rsidP="004E0B2E">
            <w:pPr>
              <w:pStyle w:val="BlockText"/>
            </w:pPr>
            <w:r w:rsidRPr="00E05AA3">
              <w:t>55-59</w:t>
            </w:r>
          </w:p>
        </w:tc>
      </w:tr>
      <w:tr w:rsidR="006C3933" w:rsidRPr="00E05AA3" w:rsidTr="004E0B2E">
        <w:trPr>
          <w:trHeight w:val="300"/>
        </w:trPr>
        <w:tc>
          <w:tcPr>
            <w:tcW w:w="1980" w:type="dxa"/>
            <w:noWrap/>
          </w:tcPr>
          <w:p w:rsidR="006C3933" w:rsidRDefault="006C3933" w:rsidP="004E0B2E">
            <w:pPr>
              <w:pStyle w:val="BlockText"/>
            </w:pPr>
            <w:r>
              <w:t>F</w:t>
            </w:r>
          </w:p>
        </w:tc>
        <w:tc>
          <w:tcPr>
            <w:tcW w:w="1360" w:type="dxa"/>
            <w:noWrap/>
          </w:tcPr>
          <w:p w:rsidR="006C3933" w:rsidRPr="00E05AA3" w:rsidRDefault="006C3933" w:rsidP="004E0B2E">
            <w:pPr>
              <w:pStyle w:val="BlockText"/>
            </w:pPr>
            <w:r>
              <w:t>&lt;55</w:t>
            </w:r>
          </w:p>
        </w:tc>
      </w:tr>
    </w:tbl>
    <w:p w:rsidR="006C3933" w:rsidRPr="0048282F" w:rsidRDefault="006C3933" w:rsidP="00F450DA">
      <w:pPr>
        <w:rPr>
          <w:lang w:eastAsia="en-US"/>
        </w:rPr>
      </w:pPr>
    </w:p>
    <w:p w:rsidR="002E0DEE" w:rsidRPr="00310987" w:rsidRDefault="002E0DEE" w:rsidP="002E0DEE">
      <w:pPr>
        <w:pStyle w:val="Heading2"/>
      </w:pPr>
      <w:r w:rsidRPr="00310987">
        <w:lastRenderedPageBreak/>
        <w:t>Classroom Protocol</w:t>
      </w:r>
    </w:p>
    <w:p w:rsidR="00524DFD" w:rsidRDefault="00524DFD" w:rsidP="00524DFD">
      <w:pPr>
        <w:pStyle w:val="Heading2"/>
        <w:rPr>
          <w:rFonts w:cs="Times New Roman"/>
          <w:b w:val="0"/>
          <w:szCs w:val="24"/>
        </w:rPr>
      </w:pPr>
      <w:r>
        <w:rPr>
          <w:rFonts w:cs="Times New Roman"/>
          <w:b w:val="0"/>
          <w:szCs w:val="24"/>
        </w:rPr>
        <w:t>This is a seminar</w:t>
      </w:r>
      <w:r w:rsidRPr="00A71925">
        <w:rPr>
          <w:rFonts w:cs="Times New Roman"/>
          <w:b w:val="0"/>
          <w:szCs w:val="24"/>
        </w:rPr>
        <w:t>, and your success in the course will depend to a great degree on your completing th</w:t>
      </w:r>
      <w:r>
        <w:rPr>
          <w:rFonts w:cs="Times New Roman"/>
          <w:b w:val="0"/>
          <w:szCs w:val="24"/>
        </w:rPr>
        <w:t>e required readings and submitting discussion questions on Canvas based on the readings</w:t>
      </w:r>
      <w:r w:rsidRPr="00A71925">
        <w:rPr>
          <w:rFonts w:cs="Times New Roman"/>
          <w:b w:val="0"/>
          <w:szCs w:val="24"/>
        </w:rPr>
        <w:t xml:space="preserve">. Please </w:t>
      </w:r>
      <w:proofErr w:type="gramStart"/>
      <w:r w:rsidRPr="00A71925">
        <w:rPr>
          <w:rFonts w:cs="Times New Roman"/>
          <w:b w:val="0"/>
          <w:szCs w:val="24"/>
        </w:rPr>
        <w:t>be prepared to be called</w:t>
      </w:r>
      <w:proofErr w:type="gramEnd"/>
      <w:r w:rsidRPr="00A71925">
        <w:rPr>
          <w:rFonts w:cs="Times New Roman"/>
          <w:b w:val="0"/>
          <w:szCs w:val="24"/>
        </w:rPr>
        <w:t xml:space="preserve"> upon by name in class. This class does not allow for use of any electronic devices, including smartphones and laptops for </w:t>
      </w:r>
      <w:proofErr w:type="gramStart"/>
      <w:r w:rsidRPr="00A71925">
        <w:rPr>
          <w:rFonts w:cs="Times New Roman"/>
          <w:b w:val="0"/>
          <w:szCs w:val="24"/>
        </w:rPr>
        <w:t>note-taking</w:t>
      </w:r>
      <w:proofErr w:type="gramEnd"/>
      <w:r w:rsidRPr="00A71925">
        <w:rPr>
          <w:rFonts w:cs="Times New Roman"/>
          <w:b w:val="0"/>
          <w:szCs w:val="24"/>
        </w:rPr>
        <w:t xml:space="preserve">, except in cases of documented medical need. </w:t>
      </w:r>
    </w:p>
    <w:p w:rsidR="00444C92" w:rsidRPr="001F5F14" w:rsidRDefault="00444C92" w:rsidP="00444C92">
      <w:pPr>
        <w:pStyle w:val="Heading2"/>
      </w:pPr>
      <w:r w:rsidRPr="00310987">
        <w:t>University Policies</w:t>
      </w:r>
      <w:r w:rsidR="008B3FA0">
        <w:t xml:space="preserve"> </w:t>
      </w:r>
    </w:p>
    <w:p w:rsidR="00890676" w:rsidRPr="0048282F" w:rsidRDefault="006001E3" w:rsidP="00034FC1">
      <w:r w:rsidRPr="0048282F">
        <w:rPr>
          <w:lang w:eastAsia="en-US"/>
        </w:rPr>
        <w:t>Per University Policy S16-9,</w:t>
      </w:r>
      <w:r w:rsidR="000C75EA" w:rsidRPr="0048282F">
        <w:t xml:space="preserve"> university-wide policy information relevant to all courses</w:t>
      </w:r>
      <w:r w:rsidRPr="0048282F">
        <w:t>, such as academic integrity, accommodations, etc.</w:t>
      </w:r>
      <w:r w:rsidR="001B61EB" w:rsidRPr="0048282F">
        <w:t xml:space="preserve"> will be available on </w:t>
      </w:r>
      <w:r w:rsidR="001B61EB" w:rsidRPr="0048282F">
        <w:rPr>
          <w:lang w:eastAsia="en-US"/>
        </w:rPr>
        <w:t xml:space="preserve">Office of Graduate and Undergraduate Programs’ </w:t>
      </w:r>
      <w:hyperlink r:id="rId10" w:history="1">
        <w:r w:rsidR="001B61EB" w:rsidRPr="0048282F">
          <w:rPr>
            <w:rStyle w:val="Hyperlink"/>
            <w:lang w:eastAsia="en-US"/>
          </w:rPr>
          <w:t>Syllabus Information</w:t>
        </w:r>
        <w:r w:rsidR="001B61EB" w:rsidRPr="0048282F">
          <w:rPr>
            <w:rStyle w:val="Hyperlink"/>
          </w:rPr>
          <w:t xml:space="preserve"> web page</w:t>
        </w:r>
      </w:hyperlink>
      <w:r w:rsidR="001B61EB" w:rsidRPr="0048282F">
        <w:rPr>
          <w:lang w:eastAsia="en-US"/>
        </w:rPr>
        <w:t xml:space="preserve"> at http://www.sjsu.edu/gup/syllabusinfo/</w:t>
      </w:r>
      <w:r w:rsidRPr="0048282F">
        <w:t>”</w:t>
      </w:r>
    </w:p>
    <w:p w:rsidR="00890676" w:rsidRPr="00034FC1" w:rsidRDefault="00890676" w:rsidP="00034FC1">
      <w:pPr>
        <w:rPr>
          <w:highlight w:val="yellow"/>
        </w:rPr>
      </w:pPr>
    </w:p>
    <w:p w:rsidR="00B86DEB" w:rsidRPr="00CB0080" w:rsidRDefault="00B86DEB" w:rsidP="00034FC1">
      <w:pPr>
        <w:rPr>
          <w:rFonts w:ascii="Arial" w:hAnsi="Arial" w:cs="Arial"/>
          <w:color w:val="222222"/>
        </w:rPr>
      </w:pPr>
    </w:p>
    <w:p w:rsidR="00444C92" w:rsidRPr="00310987" w:rsidRDefault="00943CDB" w:rsidP="00C26AB0">
      <w:pPr>
        <w:pStyle w:val="Heading1"/>
      </w:pPr>
      <w:r>
        <w:t>POLS 190</w:t>
      </w:r>
      <w:r w:rsidR="00444C92" w:rsidRPr="00310987">
        <w:t xml:space="preserve"> / </w:t>
      </w:r>
      <w:r>
        <w:t xml:space="preserve">Senior </w:t>
      </w:r>
      <w:r w:rsidR="00363035">
        <w:t>Seminar: Nuclear Weapons, Fall 2017</w:t>
      </w:r>
      <w:r w:rsidR="00444C92" w:rsidRPr="00310987">
        <w:t>, Course Schedule</w:t>
      </w:r>
    </w:p>
    <w:p w:rsidR="00444C92" w:rsidRPr="00310987" w:rsidRDefault="00363035" w:rsidP="00444C92">
      <w:pPr>
        <w:rPr>
          <w:i/>
        </w:rPr>
      </w:pPr>
      <w:r>
        <w:rPr>
          <w:i/>
        </w:rPr>
        <w:t>T</w:t>
      </w:r>
      <w:r w:rsidR="00444C92" w:rsidRPr="00310987">
        <w:rPr>
          <w:i/>
        </w:rPr>
        <w:t>he schedule is subject to change with fa</w:t>
      </w:r>
      <w:r>
        <w:rPr>
          <w:i/>
        </w:rPr>
        <w:t>ir notice on the Canvas messaging system.</w:t>
      </w:r>
      <w:r w:rsidR="00444C92" w:rsidRPr="00310987">
        <w:rPr>
          <w:i/>
        </w:rPr>
        <w:t xml:space="preserve"> </w:t>
      </w:r>
    </w:p>
    <w:p w:rsidR="005B43D0" w:rsidRPr="00310987" w:rsidRDefault="005B43D0" w:rsidP="00467AA9">
      <w:pPr>
        <w:pStyle w:val="Heading2"/>
      </w:pPr>
      <w:r w:rsidRPr="00310987">
        <w:t>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1344"/>
        <w:gridCol w:w="2908"/>
        <w:gridCol w:w="4086"/>
        <w:gridCol w:w="1875"/>
      </w:tblGrid>
      <w:tr w:rsidR="00AA1968" w:rsidRPr="00310987" w:rsidTr="00FA6846">
        <w:trPr>
          <w:trHeight w:val="288"/>
          <w:tblHeader/>
        </w:trPr>
        <w:tc>
          <w:tcPr>
            <w:tcW w:w="0" w:type="auto"/>
          </w:tcPr>
          <w:p w:rsidR="00FA6846" w:rsidRPr="00310987" w:rsidRDefault="00FA6846" w:rsidP="00671DB6">
            <w:pPr>
              <w:pStyle w:val="contactheading"/>
              <w:jc w:val="center"/>
            </w:pPr>
            <w:r w:rsidRPr="00310987">
              <w:t>Week</w:t>
            </w:r>
          </w:p>
        </w:tc>
        <w:tc>
          <w:tcPr>
            <w:tcW w:w="0" w:type="auto"/>
          </w:tcPr>
          <w:p w:rsidR="00FA6846" w:rsidRPr="00310987" w:rsidRDefault="00FA6846" w:rsidP="00671DB6">
            <w:pPr>
              <w:pStyle w:val="contactheading"/>
              <w:jc w:val="center"/>
            </w:pPr>
            <w:r w:rsidRPr="00310987">
              <w:t>Date</w:t>
            </w:r>
          </w:p>
        </w:tc>
        <w:tc>
          <w:tcPr>
            <w:tcW w:w="0" w:type="auto"/>
          </w:tcPr>
          <w:p w:rsidR="00FA6846" w:rsidRPr="00310987" w:rsidRDefault="00FA6846" w:rsidP="00671DB6">
            <w:pPr>
              <w:pStyle w:val="contactheading"/>
              <w:jc w:val="center"/>
            </w:pPr>
            <w:r>
              <w:t xml:space="preserve">Topic </w:t>
            </w:r>
          </w:p>
        </w:tc>
        <w:tc>
          <w:tcPr>
            <w:tcW w:w="0" w:type="auto"/>
          </w:tcPr>
          <w:p w:rsidR="00FA6846" w:rsidRPr="00310987" w:rsidRDefault="00FA6846" w:rsidP="00671DB6">
            <w:pPr>
              <w:pStyle w:val="contactheading"/>
              <w:jc w:val="center"/>
            </w:pPr>
            <w:r>
              <w:t xml:space="preserve">Reading </w:t>
            </w:r>
          </w:p>
        </w:tc>
        <w:tc>
          <w:tcPr>
            <w:tcW w:w="0" w:type="auto"/>
          </w:tcPr>
          <w:p w:rsidR="00FA6846" w:rsidRPr="00310987" w:rsidRDefault="00FA6846" w:rsidP="00671DB6">
            <w:pPr>
              <w:pStyle w:val="contactheading"/>
              <w:jc w:val="center"/>
            </w:pPr>
            <w:r>
              <w:t>Other material</w:t>
            </w:r>
          </w:p>
        </w:tc>
      </w:tr>
      <w:tr w:rsidR="00AA1968" w:rsidRPr="00310987" w:rsidTr="00FA6846">
        <w:trPr>
          <w:trHeight w:val="288"/>
        </w:trPr>
        <w:tc>
          <w:tcPr>
            <w:tcW w:w="0" w:type="auto"/>
            <w:tcBorders>
              <w:bottom w:val="single" w:sz="4" w:space="0" w:color="auto"/>
            </w:tcBorders>
          </w:tcPr>
          <w:p w:rsidR="00FA6846" w:rsidRPr="00310987" w:rsidRDefault="00FA6846" w:rsidP="00F7511A">
            <w:pPr>
              <w:pStyle w:val="Tabletext"/>
            </w:pPr>
            <w:r w:rsidRPr="00310987">
              <w:t>1</w:t>
            </w:r>
          </w:p>
        </w:tc>
        <w:tc>
          <w:tcPr>
            <w:tcW w:w="0" w:type="auto"/>
            <w:tcBorders>
              <w:bottom w:val="single" w:sz="4" w:space="0" w:color="auto"/>
            </w:tcBorders>
          </w:tcPr>
          <w:p w:rsidR="00FA6846" w:rsidRPr="00310987" w:rsidRDefault="00FA6846" w:rsidP="00671DB6">
            <w:pPr>
              <w:pStyle w:val="Tabletext"/>
            </w:pPr>
            <w:r>
              <w:t>August 25</w:t>
            </w:r>
          </w:p>
        </w:tc>
        <w:tc>
          <w:tcPr>
            <w:tcW w:w="0" w:type="auto"/>
            <w:tcBorders>
              <w:bottom w:val="single" w:sz="4" w:space="0" w:color="auto"/>
            </w:tcBorders>
          </w:tcPr>
          <w:p w:rsidR="00FA6846" w:rsidRDefault="008470D5" w:rsidP="00671DB6">
            <w:pPr>
              <w:pStyle w:val="Tabletext"/>
            </w:pPr>
            <w:r>
              <w:t xml:space="preserve">A. </w:t>
            </w:r>
            <w:r w:rsidR="00FA6846">
              <w:t>Introduction</w:t>
            </w:r>
          </w:p>
          <w:p w:rsidR="008470D5" w:rsidRDefault="008470D5" w:rsidP="008470D5">
            <w:pPr>
              <w:rPr>
                <w:lang w:eastAsia="en-US"/>
              </w:rPr>
            </w:pPr>
            <w:r>
              <w:rPr>
                <w:lang w:eastAsia="en-US"/>
              </w:rPr>
              <w:t>B. Overview of arsenals</w:t>
            </w:r>
          </w:p>
          <w:p w:rsidR="00EF1978" w:rsidRPr="008470D5" w:rsidRDefault="00EF1978" w:rsidP="008470D5">
            <w:pPr>
              <w:rPr>
                <w:lang w:eastAsia="en-US"/>
              </w:rPr>
            </w:pPr>
            <w:r>
              <w:rPr>
                <w:lang w:eastAsia="en-US"/>
              </w:rPr>
              <w:t xml:space="preserve">C. Nuclear technology </w:t>
            </w:r>
          </w:p>
          <w:p w:rsidR="008470D5" w:rsidRPr="008470D5" w:rsidRDefault="008470D5" w:rsidP="008470D5">
            <w:pPr>
              <w:rPr>
                <w:lang w:eastAsia="en-US"/>
              </w:rPr>
            </w:pPr>
          </w:p>
        </w:tc>
        <w:tc>
          <w:tcPr>
            <w:tcW w:w="0" w:type="auto"/>
            <w:tcBorders>
              <w:bottom w:val="single" w:sz="4" w:space="0" w:color="auto"/>
            </w:tcBorders>
          </w:tcPr>
          <w:p w:rsidR="00FA6846" w:rsidRDefault="00FA6846" w:rsidP="00671DB6">
            <w:pPr>
              <w:pStyle w:val="Tabletext"/>
            </w:pPr>
            <w:r>
              <w:t>Syllabus</w:t>
            </w:r>
            <w:r w:rsidR="008470D5">
              <w:t xml:space="preserve">; </w:t>
            </w:r>
            <w:proofErr w:type="spellStart"/>
            <w:r w:rsidR="008470D5">
              <w:t>Kristensen</w:t>
            </w:r>
            <w:proofErr w:type="spellEnd"/>
            <w:r w:rsidR="008470D5">
              <w:t xml:space="preserve"> &amp; Norris various</w:t>
            </w:r>
          </w:p>
        </w:tc>
        <w:tc>
          <w:tcPr>
            <w:tcW w:w="0" w:type="auto"/>
            <w:tcBorders>
              <w:bottom w:val="single" w:sz="4" w:space="0" w:color="auto"/>
            </w:tcBorders>
          </w:tcPr>
          <w:p w:rsidR="00FA6846" w:rsidRDefault="00FA6846" w:rsidP="00671DB6">
            <w:pPr>
              <w:pStyle w:val="Tabletext"/>
            </w:pPr>
          </w:p>
        </w:tc>
      </w:tr>
      <w:tr w:rsidR="00520D5E" w:rsidRPr="00310987" w:rsidTr="00FA6846">
        <w:trPr>
          <w:trHeight w:val="288"/>
        </w:trPr>
        <w:tc>
          <w:tcPr>
            <w:tcW w:w="0" w:type="auto"/>
          </w:tcPr>
          <w:p w:rsidR="00520D5E" w:rsidRPr="00310987" w:rsidRDefault="00520D5E" w:rsidP="00520D5E">
            <w:pPr>
              <w:pStyle w:val="Tabletext"/>
            </w:pPr>
            <w:r>
              <w:t>2</w:t>
            </w:r>
          </w:p>
        </w:tc>
        <w:tc>
          <w:tcPr>
            <w:tcW w:w="0" w:type="auto"/>
          </w:tcPr>
          <w:p w:rsidR="00520D5E" w:rsidRPr="00310987" w:rsidRDefault="00520D5E" w:rsidP="00520D5E">
            <w:pPr>
              <w:pStyle w:val="Tabletext"/>
            </w:pPr>
            <w:r>
              <w:t>September 1</w:t>
            </w:r>
          </w:p>
        </w:tc>
        <w:tc>
          <w:tcPr>
            <w:tcW w:w="0" w:type="auto"/>
          </w:tcPr>
          <w:p w:rsidR="00520D5E" w:rsidRDefault="00520D5E" w:rsidP="00520D5E">
            <w:pPr>
              <w:pStyle w:val="Tabletext"/>
            </w:pPr>
            <w:proofErr w:type="spellStart"/>
            <w:r>
              <w:t>A.The</w:t>
            </w:r>
            <w:proofErr w:type="spellEnd"/>
            <w:r>
              <w:t xml:space="preserve"> decision to drop the bomb</w:t>
            </w:r>
          </w:p>
          <w:p w:rsidR="00520D5E" w:rsidRPr="00D16EBF" w:rsidRDefault="00DA696D" w:rsidP="00520D5E">
            <w:pPr>
              <w:rPr>
                <w:lang w:eastAsia="en-US"/>
              </w:rPr>
            </w:pPr>
            <w:r>
              <w:rPr>
                <w:lang w:eastAsia="en-US"/>
              </w:rPr>
              <w:t>B. N</w:t>
            </w:r>
            <w:r w:rsidR="00520D5E">
              <w:rPr>
                <w:lang w:eastAsia="en-US"/>
              </w:rPr>
              <w:t>uclear ethics</w:t>
            </w:r>
          </w:p>
        </w:tc>
        <w:tc>
          <w:tcPr>
            <w:tcW w:w="0" w:type="auto"/>
          </w:tcPr>
          <w:p w:rsidR="00520D5E" w:rsidRDefault="00520D5E" w:rsidP="00520D5E">
            <w:pPr>
              <w:pStyle w:val="Tabletext"/>
            </w:pPr>
            <w:r>
              <w:t xml:space="preserve">Wilson; </w:t>
            </w:r>
            <w:proofErr w:type="spellStart"/>
            <w:r>
              <w:t>Fussell</w:t>
            </w:r>
            <w:proofErr w:type="spellEnd"/>
          </w:p>
          <w:p w:rsidR="00520D5E" w:rsidRDefault="00520D5E" w:rsidP="00520D5E">
            <w:pPr>
              <w:pStyle w:val="Tabletext"/>
            </w:pPr>
            <w:proofErr w:type="spellStart"/>
            <w:r>
              <w:t>Walzer</w:t>
            </w:r>
            <w:proofErr w:type="spellEnd"/>
          </w:p>
        </w:tc>
        <w:tc>
          <w:tcPr>
            <w:tcW w:w="0" w:type="auto"/>
          </w:tcPr>
          <w:p w:rsidR="00520D5E" w:rsidRPr="00520D5E" w:rsidRDefault="00520D5E" w:rsidP="00520D5E">
            <w:pPr>
              <w:pStyle w:val="Tabletext"/>
              <w:rPr>
                <w:i/>
              </w:rPr>
            </w:pPr>
            <w:r>
              <w:rPr>
                <w:i/>
              </w:rPr>
              <w:t>Hiroshima</w:t>
            </w:r>
          </w:p>
        </w:tc>
      </w:tr>
      <w:tr w:rsidR="00520D5E" w:rsidRPr="00310987" w:rsidTr="00FA6846">
        <w:trPr>
          <w:trHeight w:val="288"/>
        </w:trPr>
        <w:tc>
          <w:tcPr>
            <w:tcW w:w="0" w:type="auto"/>
          </w:tcPr>
          <w:p w:rsidR="00520D5E" w:rsidRPr="00310987" w:rsidRDefault="00520D5E" w:rsidP="00520D5E">
            <w:pPr>
              <w:pStyle w:val="Tabletext"/>
            </w:pPr>
            <w:r>
              <w:t>3</w:t>
            </w:r>
          </w:p>
        </w:tc>
        <w:tc>
          <w:tcPr>
            <w:tcW w:w="0" w:type="auto"/>
          </w:tcPr>
          <w:p w:rsidR="00520D5E" w:rsidRPr="00310987" w:rsidRDefault="00520D5E" w:rsidP="00520D5E">
            <w:pPr>
              <w:pStyle w:val="Tabletext"/>
            </w:pPr>
            <w:r>
              <w:t>September 8</w:t>
            </w:r>
          </w:p>
        </w:tc>
        <w:tc>
          <w:tcPr>
            <w:tcW w:w="0" w:type="auto"/>
          </w:tcPr>
          <w:p w:rsidR="00520D5E" w:rsidRPr="00D16EBF" w:rsidRDefault="00520D5E" w:rsidP="00520D5E">
            <w:pPr>
              <w:rPr>
                <w:lang w:eastAsia="en-US"/>
              </w:rPr>
            </w:pPr>
            <w:r>
              <w:rPr>
                <w:lang w:eastAsia="en-US"/>
              </w:rPr>
              <w:t xml:space="preserve">Deterrence </w:t>
            </w:r>
          </w:p>
        </w:tc>
        <w:tc>
          <w:tcPr>
            <w:tcW w:w="0" w:type="auto"/>
          </w:tcPr>
          <w:p w:rsidR="00520D5E" w:rsidRDefault="002F5554" w:rsidP="00520D5E">
            <w:pPr>
              <w:pStyle w:val="Tabletext"/>
            </w:pPr>
            <w:r>
              <w:t>Jervis 1989 (</w:t>
            </w:r>
            <w:r w:rsidR="00520D5E">
              <w:t>5-45); 2002 National Security Strategy on deterrence</w:t>
            </w:r>
            <w:r w:rsidR="00F944E0">
              <w:t xml:space="preserve">; Green and Long </w:t>
            </w:r>
            <w:r>
              <w:t>(</w:t>
            </w:r>
            <w:r w:rsidR="00F944E0">
              <w:t>606-20</w:t>
            </w:r>
            <w:r>
              <w:t>)</w:t>
            </w:r>
          </w:p>
        </w:tc>
        <w:tc>
          <w:tcPr>
            <w:tcW w:w="0" w:type="auto"/>
          </w:tcPr>
          <w:p w:rsidR="00520D5E" w:rsidRPr="00520D5E" w:rsidRDefault="00520D5E" w:rsidP="00520D5E">
            <w:pPr>
              <w:pStyle w:val="Tabletext"/>
            </w:pPr>
            <w:r>
              <w:t>“Russians” by Sting</w:t>
            </w:r>
          </w:p>
        </w:tc>
      </w:tr>
      <w:tr w:rsidR="00520D5E" w:rsidRPr="00310987" w:rsidTr="00FA6846">
        <w:trPr>
          <w:trHeight w:val="288"/>
        </w:trPr>
        <w:tc>
          <w:tcPr>
            <w:tcW w:w="0" w:type="auto"/>
          </w:tcPr>
          <w:p w:rsidR="00520D5E" w:rsidRPr="00310987" w:rsidRDefault="00520D5E" w:rsidP="00520D5E">
            <w:pPr>
              <w:pStyle w:val="Tabletext"/>
            </w:pPr>
            <w:r>
              <w:t>4</w:t>
            </w:r>
          </w:p>
        </w:tc>
        <w:tc>
          <w:tcPr>
            <w:tcW w:w="0" w:type="auto"/>
          </w:tcPr>
          <w:p w:rsidR="00520D5E" w:rsidRPr="00310987" w:rsidRDefault="00520D5E" w:rsidP="00520D5E">
            <w:pPr>
              <w:pStyle w:val="Tabletext"/>
            </w:pPr>
            <w:r>
              <w:t>September 15</w:t>
            </w:r>
          </w:p>
        </w:tc>
        <w:tc>
          <w:tcPr>
            <w:tcW w:w="0" w:type="auto"/>
          </w:tcPr>
          <w:p w:rsidR="00520D5E" w:rsidRDefault="00520D5E" w:rsidP="00520D5E">
            <w:pPr>
              <w:pStyle w:val="Tabletext"/>
            </w:pPr>
            <w:r>
              <w:t>A. Financial and social costs</w:t>
            </w:r>
          </w:p>
          <w:p w:rsidR="00520D5E" w:rsidRPr="00FA6846" w:rsidRDefault="00520D5E" w:rsidP="00520D5E">
            <w:pPr>
              <w:rPr>
                <w:lang w:eastAsia="en-US"/>
              </w:rPr>
            </w:pPr>
            <w:r>
              <w:rPr>
                <w:lang w:eastAsia="en-US"/>
              </w:rPr>
              <w:t>B. Governance</w:t>
            </w:r>
          </w:p>
        </w:tc>
        <w:tc>
          <w:tcPr>
            <w:tcW w:w="0" w:type="auto"/>
          </w:tcPr>
          <w:p w:rsidR="00520D5E" w:rsidRDefault="00520D5E" w:rsidP="002F5554">
            <w:pPr>
              <w:pStyle w:val="Tabletext"/>
            </w:pPr>
            <w:proofErr w:type="spellStart"/>
            <w:r>
              <w:t>Wellerstein</w:t>
            </w:r>
            <w:proofErr w:type="spellEnd"/>
            <w:r>
              <w:t xml:space="preserve">; </w:t>
            </w:r>
            <w:proofErr w:type="spellStart"/>
            <w:r>
              <w:t>Gusterson</w:t>
            </w:r>
            <w:proofErr w:type="spellEnd"/>
            <w:r>
              <w:t xml:space="preserve"> </w:t>
            </w:r>
            <w:r w:rsidR="002F5554">
              <w:t>(</w:t>
            </w:r>
            <w:r>
              <w:t>2 articles</w:t>
            </w:r>
            <w:r w:rsidR="002F5554">
              <w:t>);</w:t>
            </w:r>
            <w:r>
              <w:t xml:space="preserve"> </w:t>
            </w:r>
            <w:proofErr w:type="spellStart"/>
            <w:r>
              <w:t>Radiolab</w:t>
            </w:r>
            <w:proofErr w:type="spellEnd"/>
            <w:r w:rsidR="002F5554">
              <w:t xml:space="preserve"> podcast;</w:t>
            </w:r>
            <w:r>
              <w:t xml:space="preserve"> CBO </w:t>
            </w:r>
            <w:hyperlink r:id="rId11" w:history="1">
              <w:r w:rsidRPr="002F5554">
                <w:rPr>
                  <w:rStyle w:val="Hyperlink"/>
                </w:rPr>
                <w:t>report</w:t>
              </w:r>
            </w:hyperlink>
            <w:r>
              <w:t xml:space="preserve"> </w:t>
            </w:r>
          </w:p>
        </w:tc>
        <w:tc>
          <w:tcPr>
            <w:tcW w:w="0" w:type="auto"/>
          </w:tcPr>
          <w:p w:rsidR="00520D5E" w:rsidRDefault="00520D5E" w:rsidP="00520D5E">
            <w:pPr>
              <w:pStyle w:val="Tabletext"/>
              <w:rPr>
                <w:i/>
              </w:rPr>
            </w:pPr>
            <w:r w:rsidRPr="00FA6846">
              <w:rPr>
                <w:i/>
              </w:rPr>
              <w:t>Dr. Strangelove</w:t>
            </w:r>
          </w:p>
          <w:p w:rsidR="00520D5E" w:rsidRPr="00E61171" w:rsidRDefault="00520D5E" w:rsidP="00520D5E">
            <w:pPr>
              <w:rPr>
                <w:lang w:eastAsia="en-US"/>
              </w:rPr>
            </w:pPr>
          </w:p>
        </w:tc>
      </w:tr>
      <w:tr w:rsidR="00520D5E" w:rsidRPr="00310987" w:rsidTr="00FA6846">
        <w:trPr>
          <w:trHeight w:val="288"/>
        </w:trPr>
        <w:tc>
          <w:tcPr>
            <w:tcW w:w="0" w:type="auto"/>
          </w:tcPr>
          <w:p w:rsidR="00520D5E" w:rsidRPr="00310987" w:rsidRDefault="00520D5E" w:rsidP="00520D5E">
            <w:pPr>
              <w:pStyle w:val="Tabletext"/>
            </w:pPr>
            <w:r>
              <w:t>5</w:t>
            </w:r>
          </w:p>
        </w:tc>
        <w:tc>
          <w:tcPr>
            <w:tcW w:w="0" w:type="auto"/>
          </w:tcPr>
          <w:p w:rsidR="00520D5E" w:rsidRPr="00310987" w:rsidRDefault="00520D5E" w:rsidP="00520D5E">
            <w:pPr>
              <w:pStyle w:val="Tabletext"/>
            </w:pPr>
            <w:r>
              <w:t>September 22</w:t>
            </w:r>
          </w:p>
        </w:tc>
        <w:tc>
          <w:tcPr>
            <w:tcW w:w="0" w:type="auto"/>
          </w:tcPr>
          <w:p w:rsidR="00520D5E" w:rsidRPr="00310987" w:rsidRDefault="00520D5E" w:rsidP="00AF0B10">
            <w:pPr>
              <w:pStyle w:val="Tabletext"/>
            </w:pPr>
            <w:r>
              <w:t>Accidents and C</w:t>
            </w:r>
            <w:r w:rsidR="00AF0B10">
              <w:t>3</w:t>
            </w:r>
            <w:r>
              <w:t>I</w:t>
            </w:r>
          </w:p>
        </w:tc>
        <w:tc>
          <w:tcPr>
            <w:tcW w:w="0" w:type="auto"/>
          </w:tcPr>
          <w:p w:rsidR="00520D5E" w:rsidRPr="00FA6846" w:rsidRDefault="00520D5E" w:rsidP="00520D5E">
            <w:pPr>
              <w:rPr>
                <w:lang w:eastAsia="en-US"/>
              </w:rPr>
            </w:pPr>
            <w:r>
              <w:rPr>
                <w:lang w:eastAsia="en-US"/>
              </w:rPr>
              <w:t>Schlosser</w:t>
            </w:r>
            <w:r w:rsidR="002C083A">
              <w:rPr>
                <w:lang w:eastAsia="en-US"/>
              </w:rPr>
              <w:t>, pages TBA</w:t>
            </w:r>
          </w:p>
        </w:tc>
        <w:tc>
          <w:tcPr>
            <w:tcW w:w="0" w:type="auto"/>
          </w:tcPr>
          <w:p w:rsidR="00520D5E" w:rsidRPr="00FA6846" w:rsidRDefault="00520D5E" w:rsidP="00520D5E">
            <w:pPr>
              <w:pStyle w:val="Tabletext"/>
              <w:rPr>
                <w:i/>
              </w:rPr>
            </w:pPr>
            <w:r>
              <w:rPr>
                <w:i/>
              </w:rPr>
              <w:t>Command and Control</w:t>
            </w:r>
          </w:p>
        </w:tc>
      </w:tr>
      <w:tr w:rsidR="00520D5E" w:rsidRPr="00310987" w:rsidTr="00FA6846">
        <w:trPr>
          <w:trHeight w:val="288"/>
        </w:trPr>
        <w:tc>
          <w:tcPr>
            <w:tcW w:w="0" w:type="auto"/>
          </w:tcPr>
          <w:p w:rsidR="00520D5E" w:rsidRPr="00310987" w:rsidRDefault="00520D5E" w:rsidP="00520D5E">
            <w:pPr>
              <w:pStyle w:val="Tabletext"/>
            </w:pPr>
            <w:r>
              <w:t>6</w:t>
            </w:r>
          </w:p>
        </w:tc>
        <w:tc>
          <w:tcPr>
            <w:tcW w:w="0" w:type="auto"/>
          </w:tcPr>
          <w:p w:rsidR="00520D5E" w:rsidRPr="00310987" w:rsidRDefault="00520D5E" w:rsidP="00520D5E">
            <w:pPr>
              <w:pStyle w:val="Tabletext"/>
            </w:pPr>
            <w:r>
              <w:t>September 29</w:t>
            </w:r>
          </w:p>
        </w:tc>
        <w:tc>
          <w:tcPr>
            <w:tcW w:w="0" w:type="auto"/>
          </w:tcPr>
          <w:p w:rsidR="00520D5E" w:rsidRPr="00310987" w:rsidRDefault="00520D5E" w:rsidP="00520D5E">
            <w:pPr>
              <w:pStyle w:val="Tabletext"/>
            </w:pPr>
            <w:r>
              <w:t>Disarmament and arms control</w:t>
            </w:r>
          </w:p>
        </w:tc>
        <w:tc>
          <w:tcPr>
            <w:tcW w:w="0" w:type="auto"/>
          </w:tcPr>
          <w:p w:rsidR="00520D5E" w:rsidRDefault="00520D5E" w:rsidP="00520D5E">
            <w:pPr>
              <w:pStyle w:val="Tabletext"/>
            </w:pPr>
            <w:r>
              <w:t>Schelling</w:t>
            </w:r>
          </w:p>
          <w:p w:rsidR="00520D5E" w:rsidRPr="00EC6A36" w:rsidRDefault="00520D5E" w:rsidP="00520D5E">
            <w:pPr>
              <w:rPr>
                <w:lang w:eastAsia="en-US"/>
              </w:rPr>
            </w:pPr>
            <w:r>
              <w:rPr>
                <w:lang w:eastAsia="en-US"/>
              </w:rPr>
              <w:t>Sagan and Waltz 2010</w:t>
            </w:r>
          </w:p>
          <w:p w:rsidR="00520D5E" w:rsidRDefault="00520D5E" w:rsidP="00520D5E">
            <w:pPr>
              <w:rPr>
                <w:lang w:eastAsia="en-US"/>
              </w:rPr>
            </w:pPr>
            <w:proofErr w:type="spellStart"/>
            <w:r>
              <w:rPr>
                <w:lang w:eastAsia="en-US"/>
              </w:rPr>
              <w:t>Kroenig</w:t>
            </w:r>
            <w:proofErr w:type="spellEnd"/>
            <w:r>
              <w:rPr>
                <w:lang w:eastAsia="en-US"/>
              </w:rPr>
              <w:t xml:space="preserve"> 2013</w:t>
            </w:r>
          </w:p>
          <w:p w:rsidR="00520D5E" w:rsidRPr="00FA6846" w:rsidRDefault="00520D5E" w:rsidP="00520D5E">
            <w:pPr>
              <w:rPr>
                <w:lang w:eastAsia="en-US"/>
              </w:rPr>
            </w:pPr>
            <w:proofErr w:type="spellStart"/>
            <w:r>
              <w:rPr>
                <w:lang w:eastAsia="en-US"/>
              </w:rPr>
              <w:t>Tannenwald</w:t>
            </w:r>
            <w:proofErr w:type="spellEnd"/>
            <w:r>
              <w:rPr>
                <w:lang w:eastAsia="en-US"/>
              </w:rPr>
              <w:t xml:space="preserve"> 2017</w:t>
            </w:r>
          </w:p>
        </w:tc>
        <w:tc>
          <w:tcPr>
            <w:tcW w:w="0" w:type="auto"/>
          </w:tcPr>
          <w:p w:rsidR="00520D5E" w:rsidRDefault="00520D5E" w:rsidP="00520D5E">
            <w:pPr>
              <w:pStyle w:val="Tabletext"/>
            </w:pPr>
          </w:p>
          <w:p w:rsidR="00520D5E" w:rsidRDefault="00520D5E" w:rsidP="00520D5E">
            <w:pPr>
              <w:rPr>
                <w:lang w:eastAsia="en-US"/>
              </w:rPr>
            </w:pPr>
          </w:p>
          <w:p w:rsidR="00520D5E" w:rsidRPr="006B609A" w:rsidRDefault="00520D5E" w:rsidP="00520D5E">
            <w:pPr>
              <w:rPr>
                <w:i/>
                <w:lang w:eastAsia="en-US"/>
              </w:rPr>
            </w:pPr>
          </w:p>
        </w:tc>
      </w:tr>
      <w:tr w:rsidR="00520D5E" w:rsidRPr="00310987" w:rsidTr="00FA6846">
        <w:trPr>
          <w:trHeight w:val="288"/>
        </w:trPr>
        <w:tc>
          <w:tcPr>
            <w:tcW w:w="0" w:type="auto"/>
          </w:tcPr>
          <w:p w:rsidR="00520D5E" w:rsidRPr="00310987" w:rsidRDefault="00520D5E" w:rsidP="00520D5E">
            <w:pPr>
              <w:pStyle w:val="Tabletext"/>
            </w:pPr>
            <w:r>
              <w:t>7</w:t>
            </w:r>
          </w:p>
        </w:tc>
        <w:tc>
          <w:tcPr>
            <w:tcW w:w="0" w:type="auto"/>
          </w:tcPr>
          <w:p w:rsidR="00520D5E" w:rsidRPr="00310987" w:rsidRDefault="00520D5E" w:rsidP="00520D5E">
            <w:pPr>
              <w:pStyle w:val="Tabletext"/>
            </w:pPr>
            <w:r>
              <w:t>October 6</w:t>
            </w:r>
          </w:p>
        </w:tc>
        <w:tc>
          <w:tcPr>
            <w:tcW w:w="0" w:type="auto"/>
          </w:tcPr>
          <w:p w:rsidR="00520D5E" w:rsidRDefault="00520D5E" w:rsidP="00520D5E">
            <w:pPr>
              <w:pStyle w:val="Tabletext"/>
            </w:pPr>
            <w:r>
              <w:t xml:space="preserve">A. Nonproliferation </w:t>
            </w:r>
          </w:p>
          <w:p w:rsidR="00520D5E" w:rsidRPr="00436D99" w:rsidRDefault="00520D5E" w:rsidP="00520D5E">
            <w:pPr>
              <w:rPr>
                <w:lang w:eastAsia="en-US"/>
              </w:rPr>
            </w:pPr>
            <w:r>
              <w:rPr>
                <w:lang w:eastAsia="en-US"/>
              </w:rPr>
              <w:t>B. Renunciation of nuclear weapons: South Korea</w:t>
            </w:r>
          </w:p>
        </w:tc>
        <w:tc>
          <w:tcPr>
            <w:tcW w:w="0" w:type="auto"/>
          </w:tcPr>
          <w:p w:rsidR="00520D5E" w:rsidRDefault="00520D5E" w:rsidP="00520D5E">
            <w:pPr>
              <w:pStyle w:val="Tabletext"/>
            </w:pPr>
            <w:r>
              <w:t>Gavin</w:t>
            </w:r>
          </w:p>
          <w:p w:rsidR="00520D5E" w:rsidRDefault="00520D5E" w:rsidP="00520D5E">
            <w:pPr>
              <w:rPr>
                <w:lang w:eastAsia="en-US"/>
              </w:rPr>
            </w:pPr>
            <w:r>
              <w:rPr>
                <w:lang w:eastAsia="en-US"/>
              </w:rPr>
              <w:t>Choi &amp; Hwang</w:t>
            </w:r>
          </w:p>
          <w:p w:rsidR="00520D5E" w:rsidRPr="006B609A" w:rsidRDefault="00520D5E" w:rsidP="00520D5E">
            <w:pPr>
              <w:rPr>
                <w:lang w:eastAsia="en-US"/>
              </w:rPr>
            </w:pPr>
            <w:r>
              <w:rPr>
                <w:lang w:eastAsia="en-US"/>
              </w:rPr>
              <w:t>Scott Snyder</w:t>
            </w:r>
          </w:p>
        </w:tc>
        <w:tc>
          <w:tcPr>
            <w:tcW w:w="0" w:type="auto"/>
          </w:tcPr>
          <w:p w:rsidR="00520D5E" w:rsidRPr="002D5F5B" w:rsidRDefault="00520D5E" w:rsidP="00520D5E">
            <w:pPr>
              <w:pStyle w:val="Tabletext"/>
            </w:pPr>
            <w:r>
              <w:rPr>
                <w:i/>
              </w:rPr>
              <w:t>Tom Lehrer: Who’s Next?</w:t>
            </w:r>
          </w:p>
        </w:tc>
      </w:tr>
      <w:tr w:rsidR="00520D5E" w:rsidRPr="00310987" w:rsidTr="00FA6846">
        <w:trPr>
          <w:trHeight w:val="288"/>
        </w:trPr>
        <w:tc>
          <w:tcPr>
            <w:tcW w:w="0" w:type="auto"/>
            <w:tcBorders>
              <w:bottom w:val="single" w:sz="4" w:space="0" w:color="auto"/>
            </w:tcBorders>
          </w:tcPr>
          <w:p w:rsidR="00520D5E" w:rsidRPr="00310987" w:rsidRDefault="00520D5E" w:rsidP="00520D5E">
            <w:pPr>
              <w:pStyle w:val="Tabletext"/>
            </w:pPr>
            <w:r>
              <w:t>8</w:t>
            </w:r>
          </w:p>
        </w:tc>
        <w:tc>
          <w:tcPr>
            <w:tcW w:w="0" w:type="auto"/>
            <w:tcBorders>
              <w:bottom w:val="single" w:sz="4" w:space="0" w:color="auto"/>
            </w:tcBorders>
          </w:tcPr>
          <w:p w:rsidR="00520D5E" w:rsidRPr="00310987" w:rsidRDefault="00520D5E" w:rsidP="00520D5E">
            <w:pPr>
              <w:pStyle w:val="Tabletext"/>
            </w:pPr>
            <w:r>
              <w:t>October 13</w:t>
            </w:r>
          </w:p>
        </w:tc>
        <w:tc>
          <w:tcPr>
            <w:tcW w:w="0" w:type="auto"/>
            <w:tcBorders>
              <w:bottom w:val="single" w:sz="4" w:space="0" w:color="auto"/>
            </w:tcBorders>
          </w:tcPr>
          <w:p w:rsidR="00520D5E" w:rsidRPr="00310987" w:rsidRDefault="00520D5E" w:rsidP="00520D5E">
            <w:pPr>
              <w:pStyle w:val="Tabletext"/>
            </w:pPr>
            <w:r>
              <w:t>Simulation</w:t>
            </w:r>
          </w:p>
        </w:tc>
        <w:tc>
          <w:tcPr>
            <w:tcW w:w="0" w:type="auto"/>
            <w:tcBorders>
              <w:bottom w:val="single" w:sz="4" w:space="0" w:color="auto"/>
            </w:tcBorders>
          </w:tcPr>
          <w:p w:rsidR="00520D5E" w:rsidRDefault="00520D5E" w:rsidP="00520D5E">
            <w:pPr>
              <w:pStyle w:val="Tabletext"/>
            </w:pPr>
            <w:r>
              <w:t>In-class activity</w:t>
            </w:r>
          </w:p>
        </w:tc>
        <w:tc>
          <w:tcPr>
            <w:tcW w:w="0" w:type="auto"/>
            <w:tcBorders>
              <w:bottom w:val="single" w:sz="4" w:space="0" w:color="auto"/>
            </w:tcBorders>
          </w:tcPr>
          <w:p w:rsidR="00520D5E" w:rsidRDefault="00520D5E" w:rsidP="00520D5E">
            <w:pPr>
              <w:pStyle w:val="Tabletext"/>
            </w:pPr>
          </w:p>
        </w:tc>
      </w:tr>
      <w:tr w:rsidR="00520D5E" w:rsidRPr="00310987" w:rsidTr="00FA6846">
        <w:trPr>
          <w:trHeight w:val="288"/>
        </w:trPr>
        <w:tc>
          <w:tcPr>
            <w:tcW w:w="0" w:type="auto"/>
            <w:tcBorders>
              <w:bottom w:val="single" w:sz="4" w:space="0" w:color="auto"/>
            </w:tcBorders>
          </w:tcPr>
          <w:p w:rsidR="00520D5E" w:rsidRPr="00310987" w:rsidRDefault="00520D5E" w:rsidP="00520D5E">
            <w:pPr>
              <w:pStyle w:val="Tabletext"/>
            </w:pPr>
            <w:r>
              <w:t>9</w:t>
            </w:r>
          </w:p>
        </w:tc>
        <w:tc>
          <w:tcPr>
            <w:tcW w:w="0" w:type="auto"/>
            <w:tcBorders>
              <w:bottom w:val="single" w:sz="4" w:space="0" w:color="auto"/>
            </w:tcBorders>
          </w:tcPr>
          <w:p w:rsidR="00520D5E" w:rsidRPr="00310987" w:rsidRDefault="00520D5E" w:rsidP="00520D5E">
            <w:pPr>
              <w:pStyle w:val="Tabletext"/>
            </w:pPr>
            <w:r>
              <w:t>October 20</w:t>
            </w:r>
          </w:p>
        </w:tc>
        <w:tc>
          <w:tcPr>
            <w:tcW w:w="0" w:type="auto"/>
            <w:tcBorders>
              <w:bottom w:val="single" w:sz="4" w:space="0" w:color="auto"/>
            </w:tcBorders>
          </w:tcPr>
          <w:p w:rsidR="00520D5E" w:rsidRPr="00310987" w:rsidRDefault="00520D5E" w:rsidP="00520D5E">
            <w:pPr>
              <w:pStyle w:val="Tabletext"/>
            </w:pPr>
            <w:r>
              <w:t xml:space="preserve">Midterm exam; </w:t>
            </w:r>
            <w:r>
              <w:lastRenderedPageBreak/>
              <w:t>consultations on term paper</w:t>
            </w:r>
          </w:p>
        </w:tc>
        <w:tc>
          <w:tcPr>
            <w:tcW w:w="0" w:type="auto"/>
            <w:tcBorders>
              <w:bottom w:val="single" w:sz="4" w:space="0" w:color="auto"/>
            </w:tcBorders>
          </w:tcPr>
          <w:p w:rsidR="00520D5E" w:rsidRDefault="00520D5E" w:rsidP="00520D5E">
            <w:pPr>
              <w:pStyle w:val="Tabletext"/>
            </w:pPr>
          </w:p>
        </w:tc>
        <w:tc>
          <w:tcPr>
            <w:tcW w:w="0" w:type="auto"/>
            <w:tcBorders>
              <w:bottom w:val="single" w:sz="4" w:space="0" w:color="auto"/>
            </w:tcBorders>
          </w:tcPr>
          <w:p w:rsidR="00520D5E" w:rsidRDefault="00520D5E" w:rsidP="00520D5E">
            <w:pPr>
              <w:pStyle w:val="Tabletext"/>
            </w:pPr>
          </w:p>
        </w:tc>
      </w:tr>
      <w:tr w:rsidR="00520D5E" w:rsidRPr="00310987" w:rsidTr="00FA6846">
        <w:trPr>
          <w:trHeight w:val="288"/>
        </w:trPr>
        <w:tc>
          <w:tcPr>
            <w:tcW w:w="0" w:type="auto"/>
          </w:tcPr>
          <w:p w:rsidR="00520D5E" w:rsidRPr="00310987" w:rsidRDefault="00520D5E" w:rsidP="00520D5E">
            <w:pPr>
              <w:pStyle w:val="Tabletext"/>
            </w:pPr>
            <w:r>
              <w:lastRenderedPageBreak/>
              <w:t>10</w:t>
            </w:r>
          </w:p>
        </w:tc>
        <w:tc>
          <w:tcPr>
            <w:tcW w:w="0" w:type="auto"/>
          </w:tcPr>
          <w:p w:rsidR="00520D5E" w:rsidRPr="00310987" w:rsidRDefault="00520D5E" w:rsidP="00520D5E">
            <w:pPr>
              <w:pStyle w:val="Tabletext"/>
            </w:pPr>
            <w:r>
              <w:t>October 27</w:t>
            </w:r>
          </w:p>
        </w:tc>
        <w:tc>
          <w:tcPr>
            <w:tcW w:w="0" w:type="auto"/>
          </w:tcPr>
          <w:p w:rsidR="00520D5E" w:rsidRDefault="00520D5E" w:rsidP="00520D5E">
            <w:pPr>
              <w:pStyle w:val="Tabletext"/>
            </w:pPr>
            <w:r>
              <w:t>A. Why do states want nuclear weapons?</w:t>
            </w:r>
          </w:p>
          <w:p w:rsidR="00520D5E" w:rsidRPr="00140FA6" w:rsidRDefault="00520D5E" w:rsidP="00520D5E">
            <w:pPr>
              <w:rPr>
                <w:lang w:eastAsia="en-US"/>
              </w:rPr>
            </w:pPr>
            <w:r>
              <w:rPr>
                <w:lang w:eastAsia="en-US"/>
              </w:rPr>
              <w:t>B. What determines if they acquire them?</w:t>
            </w:r>
          </w:p>
          <w:p w:rsidR="00520D5E" w:rsidRPr="00140FA6" w:rsidRDefault="00520D5E" w:rsidP="00520D5E">
            <w:pPr>
              <w:rPr>
                <w:lang w:eastAsia="en-US"/>
              </w:rPr>
            </w:pPr>
          </w:p>
        </w:tc>
        <w:tc>
          <w:tcPr>
            <w:tcW w:w="0" w:type="auto"/>
          </w:tcPr>
          <w:p w:rsidR="00520D5E" w:rsidRDefault="00520D5E" w:rsidP="00520D5E">
            <w:pPr>
              <w:pStyle w:val="Tabletext"/>
            </w:pPr>
            <w:r>
              <w:t xml:space="preserve">Sagan 2011; </w:t>
            </w:r>
            <w:proofErr w:type="spellStart"/>
            <w:r>
              <w:t>Braut</w:t>
            </w:r>
            <w:proofErr w:type="spellEnd"/>
            <w:r>
              <w:t xml:space="preserve">- </w:t>
            </w:r>
            <w:proofErr w:type="spellStart"/>
            <w:r>
              <w:t>Hegghammer</w:t>
            </w:r>
            <w:proofErr w:type="spellEnd"/>
          </w:p>
        </w:tc>
        <w:tc>
          <w:tcPr>
            <w:tcW w:w="0" w:type="auto"/>
          </w:tcPr>
          <w:p w:rsidR="00520D5E" w:rsidRDefault="00520D5E" w:rsidP="00520D5E">
            <w:pPr>
              <w:pStyle w:val="Tabletext"/>
            </w:pPr>
          </w:p>
        </w:tc>
      </w:tr>
      <w:tr w:rsidR="00520D5E" w:rsidRPr="00310987" w:rsidTr="00FA6846">
        <w:trPr>
          <w:trHeight w:val="288"/>
        </w:trPr>
        <w:tc>
          <w:tcPr>
            <w:tcW w:w="0" w:type="auto"/>
          </w:tcPr>
          <w:p w:rsidR="00520D5E" w:rsidRPr="00310987" w:rsidRDefault="00520D5E" w:rsidP="00520D5E">
            <w:pPr>
              <w:pStyle w:val="Tabletext"/>
            </w:pPr>
            <w:r>
              <w:t>11</w:t>
            </w:r>
          </w:p>
        </w:tc>
        <w:tc>
          <w:tcPr>
            <w:tcW w:w="0" w:type="auto"/>
          </w:tcPr>
          <w:p w:rsidR="00520D5E" w:rsidRPr="006C2466" w:rsidRDefault="00520D5E" w:rsidP="00520D5E">
            <w:pPr>
              <w:pStyle w:val="Tabletext"/>
            </w:pPr>
            <w:r>
              <w:t>November 3</w:t>
            </w:r>
          </w:p>
        </w:tc>
        <w:tc>
          <w:tcPr>
            <w:tcW w:w="0" w:type="auto"/>
          </w:tcPr>
          <w:p w:rsidR="00520D5E" w:rsidRPr="00310987" w:rsidRDefault="00520D5E" w:rsidP="00520D5E">
            <w:pPr>
              <w:pStyle w:val="Tabletext"/>
            </w:pPr>
            <w:r>
              <w:t>Nuclear programs of China, India, and Pakistan</w:t>
            </w:r>
          </w:p>
        </w:tc>
        <w:tc>
          <w:tcPr>
            <w:tcW w:w="0" w:type="auto"/>
          </w:tcPr>
          <w:p w:rsidR="00520D5E" w:rsidRDefault="006C3264" w:rsidP="00520D5E">
            <w:pPr>
              <w:pStyle w:val="Tabletext"/>
            </w:pPr>
            <w:proofErr w:type="spellStart"/>
            <w:r>
              <w:t>Narang</w:t>
            </w:r>
            <w:proofErr w:type="spellEnd"/>
            <w:r>
              <w:t xml:space="preserve">; </w:t>
            </w:r>
            <w:r w:rsidR="00520D5E">
              <w:t>Lewis</w:t>
            </w:r>
          </w:p>
        </w:tc>
        <w:tc>
          <w:tcPr>
            <w:tcW w:w="0" w:type="auto"/>
          </w:tcPr>
          <w:p w:rsidR="00520D5E" w:rsidRPr="003E0A81" w:rsidRDefault="00520D5E" w:rsidP="00520D5E">
            <w:pPr>
              <w:pStyle w:val="Tabletext"/>
              <w:rPr>
                <w:i/>
              </w:rPr>
            </w:pPr>
            <w:proofErr w:type="spellStart"/>
            <w:r>
              <w:rPr>
                <w:i/>
              </w:rPr>
              <w:t>Hoodbhoy</w:t>
            </w:r>
            <w:proofErr w:type="spellEnd"/>
            <w:r>
              <w:rPr>
                <w:i/>
              </w:rPr>
              <w:t xml:space="preserve"> Kashmir conflict</w:t>
            </w:r>
          </w:p>
        </w:tc>
      </w:tr>
      <w:tr w:rsidR="00520D5E" w:rsidRPr="00310987" w:rsidTr="00FA6846">
        <w:trPr>
          <w:trHeight w:val="288"/>
        </w:trPr>
        <w:tc>
          <w:tcPr>
            <w:tcW w:w="0" w:type="auto"/>
            <w:tcBorders>
              <w:bottom w:val="single" w:sz="4" w:space="0" w:color="auto"/>
            </w:tcBorders>
          </w:tcPr>
          <w:p w:rsidR="00520D5E" w:rsidRPr="00310987" w:rsidRDefault="00520D5E" w:rsidP="00520D5E">
            <w:pPr>
              <w:pStyle w:val="Tabletext"/>
            </w:pPr>
            <w:r>
              <w:t>12</w:t>
            </w:r>
          </w:p>
        </w:tc>
        <w:tc>
          <w:tcPr>
            <w:tcW w:w="0" w:type="auto"/>
            <w:tcBorders>
              <w:bottom w:val="single" w:sz="4" w:space="0" w:color="auto"/>
            </w:tcBorders>
          </w:tcPr>
          <w:p w:rsidR="00520D5E" w:rsidRPr="00310987" w:rsidRDefault="00520D5E" w:rsidP="00520D5E">
            <w:pPr>
              <w:pStyle w:val="Tabletext"/>
            </w:pPr>
            <w:r>
              <w:t>November 17</w:t>
            </w:r>
          </w:p>
        </w:tc>
        <w:tc>
          <w:tcPr>
            <w:tcW w:w="0" w:type="auto"/>
            <w:tcBorders>
              <w:bottom w:val="single" w:sz="4" w:space="0" w:color="auto"/>
            </w:tcBorders>
          </w:tcPr>
          <w:p w:rsidR="00520D5E" w:rsidRPr="00310987" w:rsidRDefault="00520D5E" w:rsidP="00520D5E">
            <w:pPr>
              <w:pStyle w:val="Tabletext"/>
            </w:pPr>
            <w:r>
              <w:t>Nuclear programs of Israel, Iran, and North Korea</w:t>
            </w:r>
          </w:p>
        </w:tc>
        <w:tc>
          <w:tcPr>
            <w:tcW w:w="0" w:type="auto"/>
            <w:tcBorders>
              <w:bottom w:val="single" w:sz="4" w:space="0" w:color="auto"/>
            </w:tcBorders>
          </w:tcPr>
          <w:p w:rsidR="00520D5E" w:rsidRDefault="00520D5E" w:rsidP="00520D5E">
            <w:pPr>
              <w:pStyle w:val="Tabletext"/>
            </w:pPr>
            <w:r>
              <w:t>Senate testimony</w:t>
            </w:r>
            <w:r w:rsidR="006C3264">
              <w:t xml:space="preserve"> TBA</w:t>
            </w:r>
          </w:p>
        </w:tc>
        <w:tc>
          <w:tcPr>
            <w:tcW w:w="0" w:type="auto"/>
            <w:tcBorders>
              <w:bottom w:val="single" w:sz="4" w:space="0" w:color="auto"/>
            </w:tcBorders>
          </w:tcPr>
          <w:p w:rsidR="00520D5E" w:rsidRDefault="00520D5E" w:rsidP="00520D5E">
            <w:pPr>
              <w:pStyle w:val="Tabletext"/>
            </w:pPr>
          </w:p>
        </w:tc>
      </w:tr>
      <w:tr w:rsidR="00520D5E" w:rsidRPr="00310987" w:rsidTr="00FA6846">
        <w:trPr>
          <w:trHeight w:val="288"/>
        </w:trPr>
        <w:tc>
          <w:tcPr>
            <w:tcW w:w="0" w:type="auto"/>
            <w:tcBorders>
              <w:bottom w:val="single" w:sz="4" w:space="0" w:color="auto"/>
            </w:tcBorders>
          </w:tcPr>
          <w:p w:rsidR="00520D5E" w:rsidRPr="00310987" w:rsidRDefault="00520D5E" w:rsidP="00520D5E">
            <w:pPr>
              <w:pStyle w:val="Tabletext"/>
            </w:pPr>
            <w:r>
              <w:t>13</w:t>
            </w:r>
          </w:p>
        </w:tc>
        <w:tc>
          <w:tcPr>
            <w:tcW w:w="0" w:type="auto"/>
            <w:tcBorders>
              <w:bottom w:val="single" w:sz="4" w:space="0" w:color="auto"/>
            </w:tcBorders>
          </w:tcPr>
          <w:p w:rsidR="00520D5E" w:rsidRPr="00310987" w:rsidRDefault="00520D5E" w:rsidP="00520D5E">
            <w:pPr>
              <w:pStyle w:val="Tabletext"/>
            </w:pPr>
            <w:r>
              <w:t>December 1</w:t>
            </w:r>
          </w:p>
        </w:tc>
        <w:tc>
          <w:tcPr>
            <w:tcW w:w="0" w:type="auto"/>
            <w:tcBorders>
              <w:bottom w:val="single" w:sz="4" w:space="0" w:color="auto"/>
            </w:tcBorders>
          </w:tcPr>
          <w:p w:rsidR="00520D5E" w:rsidRDefault="00520D5E" w:rsidP="00520D5E">
            <w:pPr>
              <w:pStyle w:val="Tabletext"/>
            </w:pPr>
            <w:r>
              <w:t xml:space="preserve">Nuclear terrorism </w:t>
            </w:r>
          </w:p>
          <w:p w:rsidR="00520D5E" w:rsidRPr="006C3933" w:rsidRDefault="00520D5E" w:rsidP="00520D5E">
            <w:pPr>
              <w:rPr>
                <w:lang w:eastAsia="en-US"/>
              </w:rPr>
            </w:pPr>
            <w:r>
              <w:rPr>
                <w:lang w:eastAsia="en-US"/>
              </w:rPr>
              <w:t>Counter-proliferation</w:t>
            </w:r>
          </w:p>
        </w:tc>
        <w:tc>
          <w:tcPr>
            <w:tcW w:w="0" w:type="auto"/>
            <w:tcBorders>
              <w:bottom w:val="single" w:sz="4" w:space="0" w:color="auto"/>
            </w:tcBorders>
          </w:tcPr>
          <w:p w:rsidR="00520D5E" w:rsidRDefault="00520D5E" w:rsidP="00520D5E">
            <w:pPr>
              <w:pStyle w:val="Tabletext"/>
            </w:pPr>
            <w:r>
              <w:t>Eaves 2016; Bunn and Sagan 2014</w:t>
            </w:r>
            <w:proofErr w:type="gramStart"/>
            <w:r>
              <w:t>;  Mueller</w:t>
            </w:r>
            <w:proofErr w:type="gramEnd"/>
            <w:r>
              <w:t xml:space="preserve"> 2010</w:t>
            </w:r>
          </w:p>
        </w:tc>
        <w:tc>
          <w:tcPr>
            <w:tcW w:w="0" w:type="auto"/>
            <w:tcBorders>
              <w:bottom w:val="single" w:sz="4" w:space="0" w:color="auto"/>
            </w:tcBorders>
          </w:tcPr>
          <w:p w:rsidR="00520D5E" w:rsidRPr="00123058" w:rsidRDefault="00520D5E" w:rsidP="00520D5E">
            <w:pPr>
              <w:pStyle w:val="Tabletext"/>
              <w:rPr>
                <w:i/>
              </w:rPr>
            </w:pPr>
            <w:r>
              <w:rPr>
                <w:i/>
              </w:rPr>
              <w:t>Last Best Chance</w:t>
            </w:r>
          </w:p>
        </w:tc>
      </w:tr>
      <w:tr w:rsidR="00520D5E" w:rsidRPr="00310987" w:rsidTr="00FA6846">
        <w:trPr>
          <w:trHeight w:val="288"/>
        </w:trPr>
        <w:tc>
          <w:tcPr>
            <w:tcW w:w="0" w:type="auto"/>
            <w:tcBorders>
              <w:bottom w:val="single" w:sz="4" w:space="0" w:color="auto"/>
            </w:tcBorders>
          </w:tcPr>
          <w:p w:rsidR="00520D5E" w:rsidRPr="00310987" w:rsidRDefault="00520D5E" w:rsidP="00520D5E">
            <w:pPr>
              <w:pStyle w:val="Tabletext"/>
            </w:pPr>
            <w:r>
              <w:t>14</w:t>
            </w:r>
          </w:p>
        </w:tc>
        <w:tc>
          <w:tcPr>
            <w:tcW w:w="0" w:type="auto"/>
            <w:tcBorders>
              <w:bottom w:val="single" w:sz="4" w:space="0" w:color="auto"/>
            </w:tcBorders>
          </w:tcPr>
          <w:p w:rsidR="00520D5E" w:rsidRPr="00310987" w:rsidRDefault="00520D5E" w:rsidP="00520D5E">
            <w:pPr>
              <w:pStyle w:val="Tabletext"/>
            </w:pPr>
            <w:r>
              <w:t>December 8</w:t>
            </w:r>
          </w:p>
        </w:tc>
        <w:tc>
          <w:tcPr>
            <w:tcW w:w="0" w:type="auto"/>
            <w:tcBorders>
              <w:bottom w:val="single" w:sz="4" w:space="0" w:color="auto"/>
            </w:tcBorders>
          </w:tcPr>
          <w:p w:rsidR="00520D5E" w:rsidRPr="00310987" w:rsidRDefault="00520D5E" w:rsidP="00520D5E">
            <w:pPr>
              <w:pStyle w:val="Tabletext"/>
            </w:pPr>
            <w:r>
              <w:t>Research presentations by students</w:t>
            </w:r>
          </w:p>
        </w:tc>
        <w:tc>
          <w:tcPr>
            <w:tcW w:w="0" w:type="auto"/>
            <w:tcBorders>
              <w:bottom w:val="single" w:sz="4" w:space="0" w:color="auto"/>
            </w:tcBorders>
          </w:tcPr>
          <w:p w:rsidR="00520D5E" w:rsidRDefault="00520D5E" w:rsidP="00520D5E">
            <w:pPr>
              <w:pStyle w:val="Tabletext"/>
            </w:pPr>
          </w:p>
        </w:tc>
        <w:tc>
          <w:tcPr>
            <w:tcW w:w="0" w:type="auto"/>
            <w:tcBorders>
              <w:bottom w:val="single" w:sz="4" w:space="0" w:color="auto"/>
            </w:tcBorders>
          </w:tcPr>
          <w:p w:rsidR="00520D5E" w:rsidRDefault="00520D5E" w:rsidP="00520D5E">
            <w:pPr>
              <w:pStyle w:val="Tabletext"/>
            </w:pPr>
          </w:p>
        </w:tc>
      </w:tr>
      <w:tr w:rsidR="00520D5E" w:rsidRPr="00310987" w:rsidTr="00FA6846">
        <w:trPr>
          <w:trHeight w:val="288"/>
        </w:trPr>
        <w:tc>
          <w:tcPr>
            <w:tcW w:w="0" w:type="auto"/>
            <w:tcBorders>
              <w:bottom w:val="single" w:sz="4" w:space="0" w:color="auto"/>
            </w:tcBorders>
          </w:tcPr>
          <w:p w:rsidR="00520D5E" w:rsidRPr="00310987" w:rsidRDefault="00520D5E" w:rsidP="00520D5E">
            <w:pPr>
              <w:pStyle w:val="Tabletext"/>
            </w:pPr>
          </w:p>
        </w:tc>
        <w:tc>
          <w:tcPr>
            <w:tcW w:w="0" w:type="auto"/>
            <w:tcBorders>
              <w:bottom w:val="single" w:sz="4" w:space="0" w:color="auto"/>
            </w:tcBorders>
          </w:tcPr>
          <w:p w:rsidR="00520D5E" w:rsidRPr="00310987" w:rsidRDefault="00520D5E" w:rsidP="00520D5E">
            <w:pPr>
              <w:pStyle w:val="Tabletext"/>
            </w:pPr>
            <w:r>
              <w:t>December 13</w:t>
            </w:r>
          </w:p>
        </w:tc>
        <w:tc>
          <w:tcPr>
            <w:tcW w:w="0" w:type="auto"/>
            <w:tcBorders>
              <w:bottom w:val="single" w:sz="4" w:space="0" w:color="auto"/>
            </w:tcBorders>
          </w:tcPr>
          <w:p w:rsidR="00520D5E" w:rsidRPr="00310987" w:rsidRDefault="00520D5E" w:rsidP="00520D5E">
            <w:pPr>
              <w:pStyle w:val="Tabletext"/>
            </w:pPr>
            <w:r>
              <w:t>Final exam, in class</w:t>
            </w:r>
            <w:r w:rsidR="0097782F">
              <w:t xml:space="preserve"> 8 AM-9</w:t>
            </w:r>
            <w:proofErr w:type="gramStart"/>
            <w:r w:rsidR="0097782F">
              <w:t>:30</w:t>
            </w:r>
            <w:proofErr w:type="gramEnd"/>
            <w:r w:rsidR="0097782F">
              <w:t xml:space="preserve"> AM</w:t>
            </w:r>
          </w:p>
        </w:tc>
        <w:tc>
          <w:tcPr>
            <w:tcW w:w="0" w:type="auto"/>
            <w:tcBorders>
              <w:bottom w:val="single" w:sz="4" w:space="0" w:color="auto"/>
            </w:tcBorders>
          </w:tcPr>
          <w:p w:rsidR="00520D5E" w:rsidRDefault="00520D5E" w:rsidP="00520D5E">
            <w:pPr>
              <w:pStyle w:val="Tabletext"/>
            </w:pPr>
          </w:p>
        </w:tc>
        <w:tc>
          <w:tcPr>
            <w:tcW w:w="0" w:type="auto"/>
            <w:tcBorders>
              <w:bottom w:val="single" w:sz="4" w:space="0" w:color="auto"/>
            </w:tcBorders>
          </w:tcPr>
          <w:p w:rsidR="00520D5E" w:rsidRDefault="00520D5E" w:rsidP="00520D5E">
            <w:pPr>
              <w:pStyle w:val="Tabletext"/>
            </w:pPr>
          </w:p>
        </w:tc>
      </w:tr>
    </w:tbl>
    <w:p w:rsidR="00A4266F" w:rsidRDefault="00A4266F" w:rsidP="00A4266F"/>
    <w:p w:rsidR="005B40C1" w:rsidRPr="00A4266F" w:rsidRDefault="005B40C1" w:rsidP="00A4266F">
      <w:pPr>
        <w:jc w:val="right"/>
      </w:pPr>
    </w:p>
    <w:sectPr w:rsidR="005B40C1" w:rsidRPr="00A4266F" w:rsidSect="00371E3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21" w:rsidRDefault="00D07E21">
      <w:r>
        <w:separator/>
      </w:r>
    </w:p>
  </w:endnote>
  <w:endnote w:type="continuationSeparator" w:id="0">
    <w:p w:rsidR="00D07E21" w:rsidRDefault="00D0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3C" w:rsidRDefault="00363035" w:rsidP="00E22102">
    <w:pPr>
      <w:pStyle w:val="Footer"/>
      <w:tabs>
        <w:tab w:val="clear" w:pos="8640"/>
        <w:tab w:val="right" w:pos="8190"/>
      </w:tabs>
      <w:ind w:right="360"/>
    </w:pPr>
    <w:r>
      <w:t>POLS 190</w:t>
    </w:r>
    <w:r w:rsidR="00B06B3C">
      <w:t>,</w:t>
    </w:r>
    <w:r>
      <w:t xml:space="preserve"> Senior Seminar: Nuclear Weapons, Fall 2017</w:t>
    </w:r>
    <w:r w:rsidR="00B06B3C">
      <w:tab/>
      <w:t xml:space="preserve"> </w:t>
    </w:r>
    <w:r w:rsidR="00B06B3C">
      <w:tab/>
      <w:t xml:space="preserve">Page </w:t>
    </w:r>
    <w:r w:rsidR="00B06B3C">
      <w:rPr>
        <w:rStyle w:val="PageNumber"/>
      </w:rPr>
      <w:fldChar w:fldCharType="begin"/>
    </w:r>
    <w:r w:rsidR="00B06B3C">
      <w:rPr>
        <w:rStyle w:val="PageNumber"/>
      </w:rPr>
      <w:instrText xml:space="preserve"> PAGE </w:instrText>
    </w:r>
    <w:r w:rsidR="00B06B3C">
      <w:rPr>
        <w:rStyle w:val="PageNumber"/>
      </w:rPr>
      <w:fldChar w:fldCharType="separate"/>
    </w:r>
    <w:r w:rsidR="00585F7B">
      <w:rPr>
        <w:rStyle w:val="PageNumber"/>
        <w:noProof/>
      </w:rPr>
      <w:t>5</w:t>
    </w:r>
    <w:r w:rsidR="00B06B3C">
      <w:rPr>
        <w:rStyle w:val="PageNumber"/>
      </w:rPr>
      <w:fldChar w:fldCharType="end"/>
    </w:r>
    <w:r w:rsidR="00B06B3C">
      <w:rPr>
        <w:rStyle w:val="PageNumber"/>
      </w:rPr>
      <w:t xml:space="preserve"> of </w:t>
    </w:r>
    <w:r w:rsidR="00B06B3C">
      <w:rPr>
        <w:rStyle w:val="PageNumber"/>
      </w:rPr>
      <w:fldChar w:fldCharType="begin"/>
    </w:r>
    <w:r w:rsidR="00B06B3C">
      <w:rPr>
        <w:rStyle w:val="PageNumber"/>
      </w:rPr>
      <w:instrText xml:space="preserve"> NUMPAGES </w:instrText>
    </w:r>
    <w:r w:rsidR="00B06B3C">
      <w:rPr>
        <w:rStyle w:val="PageNumber"/>
      </w:rPr>
      <w:fldChar w:fldCharType="separate"/>
    </w:r>
    <w:r w:rsidR="00585F7B">
      <w:rPr>
        <w:rStyle w:val="PageNumber"/>
        <w:noProof/>
      </w:rPr>
      <w:t>5</w:t>
    </w:r>
    <w:r w:rsidR="00B06B3C">
      <w:rPr>
        <w:rStyle w:val="PageNumber"/>
      </w:rPr>
      <w:fldChar w:fldCharType="end"/>
    </w:r>
    <w:r w:rsidR="00B06B3C">
      <w:t xml:space="preserve"> </w:t>
    </w:r>
    <w:r w:rsidR="00B06B3C">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21" w:rsidRDefault="00D07E21">
      <w:r>
        <w:separator/>
      </w:r>
    </w:p>
  </w:footnote>
  <w:footnote w:type="continuationSeparator" w:id="0">
    <w:p w:rsidR="00D07E21" w:rsidRDefault="00D07E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22C8C"/>
    <w:multiLevelType w:val="hybridMultilevel"/>
    <w:tmpl w:val="4264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nsid w:val="57175EB7"/>
    <w:multiLevelType w:val="multilevel"/>
    <w:tmpl w:val="9E06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7"/>
  </w:num>
  <w:num w:numId="3">
    <w:abstractNumId w:val="13"/>
  </w:num>
  <w:num w:numId="4">
    <w:abstractNumId w:val="19"/>
  </w:num>
  <w:num w:numId="5">
    <w:abstractNumId w:val="0"/>
  </w:num>
  <w:num w:numId="6">
    <w:abstractNumId w:val="12"/>
  </w:num>
  <w:num w:numId="7">
    <w:abstractNumId w:val="8"/>
  </w:num>
  <w:num w:numId="8">
    <w:abstractNumId w:val="22"/>
  </w:num>
  <w:num w:numId="9">
    <w:abstractNumId w:val="2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
  </w:num>
  <w:num w:numId="14">
    <w:abstractNumId w:val="11"/>
  </w:num>
  <w:num w:numId="15">
    <w:abstractNumId w:val="29"/>
  </w:num>
  <w:num w:numId="16">
    <w:abstractNumId w:val="4"/>
  </w:num>
  <w:num w:numId="17">
    <w:abstractNumId w:val="17"/>
  </w:num>
  <w:num w:numId="18">
    <w:abstractNumId w:val="6"/>
  </w:num>
  <w:num w:numId="19">
    <w:abstractNumId w:val="5"/>
  </w:num>
  <w:num w:numId="20">
    <w:abstractNumId w:val="18"/>
  </w:num>
  <w:num w:numId="21">
    <w:abstractNumId w:val="26"/>
  </w:num>
  <w:num w:numId="22">
    <w:abstractNumId w:val="21"/>
  </w:num>
  <w:num w:numId="23">
    <w:abstractNumId w:val="9"/>
  </w:num>
  <w:num w:numId="24">
    <w:abstractNumId w:val="28"/>
  </w:num>
  <w:num w:numId="25">
    <w:abstractNumId w:val="15"/>
  </w:num>
  <w:num w:numId="26">
    <w:abstractNumId w:val="10"/>
  </w:num>
  <w:num w:numId="27">
    <w:abstractNumId w:val="2"/>
  </w:num>
  <w:num w:numId="28">
    <w:abstractNumId w:val="23"/>
  </w:num>
  <w:num w:numId="29">
    <w:abstractNumId w:val="25"/>
  </w:num>
  <w:num w:numId="30">
    <w:abstractNumId w:val="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fuchsi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443AB"/>
    <w:rsid w:val="00047D13"/>
    <w:rsid w:val="00050108"/>
    <w:rsid w:val="00054A92"/>
    <w:rsid w:val="000553BA"/>
    <w:rsid w:val="00056B8F"/>
    <w:rsid w:val="000573EF"/>
    <w:rsid w:val="00057B93"/>
    <w:rsid w:val="000633B4"/>
    <w:rsid w:val="00067585"/>
    <w:rsid w:val="000774AF"/>
    <w:rsid w:val="0008293C"/>
    <w:rsid w:val="00084B7C"/>
    <w:rsid w:val="00086ED1"/>
    <w:rsid w:val="000903F4"/>
    <w:rsid w:val="00092867"/>
    <w:rsid w:val="00096A0B"/>
    <w:rsid w:val="000A13FF"/>
    <w:rsid w:val="000A15EB"/>
    <w:rsid w:val="000A1B43"/>
    <w:rsid w:val="000A2AD7"/>
    <w:rsid w:val="000A423A"/>
    <w:rsid w:val="000B2E81"/>
    <w:rsid w:val="000B3204"/>
    <w:rsid w:val="000B5307"/>
    <w:rsid w:val="000B55E4"/>
    <w:rsid w:val="000B59ED"/>
    <w:rsid w:val="000C0FC5"/>
    <w:rsid w:val="000C1ADA"/>
    <w:rsid w:val="000C43D7"/>
    <w:rsid w:val="000C75EA"/>
    <w:rsid w:val="000D6A65"/>
    <w:rsid w:val="000E0892"/>
    <w:rsid w:val="000E214D"/>
    <w:rsid w:val="000F32E4"/>
    <w:rsid w:val="000F3F7D"/>
    <w:rsid w:val="000F54FF"/>
    <w:rsid w:val="000F6971"/>
    <w:rsid w:val="00101272"/>
    <w:rsid w:val="0010292A"/>
    <w:rsid w:val="001102F8"/>
    <w:rsid w:val="00111249"/>
    <w:rsid w:val="00113C04"/>
    <w:rsid w:val="00123058"/>
    <w:rsid w:val="0012511A"/>
    <w:rsid w:val="00130815"/>
    <w:rsid w:val="00131489"/>
    <w:rsid w:val="001322BB"/>
    <w:rsid w:val="00134248"/>
    <w:rsid w:val="0013574C"/>
    <w:rsid w:val="0013694D"/>
    <w:rsid w:val="00137C1D"/>
    <w:rsid w:val="00140FA6"/>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4548"/>
    <w:rsid w:val="00174590"/>
    <w:rsid w:val="00174AEA"/>
    <w:rsid w:val="0018184F"/>
    <w:rsid w:val="00181B3F"/>
    <w:rsid w:val="00183A9B"/>
    <w:rsid w:val="001A5851"/>
    <w:rsid w:val="001A6119"/>
    <w:rsid w:val="001B3D42"/>
    <w:rsid w:val="001B4784"/>
    <w:rsid w:val="001B5884"/>
    <w:rsid w:val="001B61EB"/>
    <w:rsid w:val="001C0A2B"/>
    <w:rsid w:val="001C26B7"/>
    <w:rsid w:val="001C69F7"/>
    <w:rsid w:val="001D3A6B"/>
    <w:rsid w:val="001D7939"/>
    <w:rsid w:val="001E2FA7"/>
    <w:rsid w:val="001E5643"/>
    <w:rsid w:val="001F5F14"/>
    <w:rsid w:val="001F722E"/>
    <w:rsid w:val="0020209C"/>
    <w:rsid w:val="002041FF"/>
    <w:rsid w:val="0020681E"/>
    <w:rsid w:val="00211CAF"/>
    <w:rsid w:val="00211E73"/>
    <w:rsid w:val="002178EA"/>
    <w:rsid w:val="00224D20"/>
    <w:rsid w:val="00225F69"/>
    <w:rsid w:val="00230347"/>
    <w:rsid w:val="00230ABC"/>
    <w:rsid w:val="002310F1"/>
    <w:rsid w:val="002320F2"/>
    <w:rsid w:val="00234EA2"/>
    <w:rsid w:val="00235BCA"/>
    <w:rsid w:val="002366F6"/>
    <w:rsid w:val="002407B7"/>
    <w:rsid w:val="00240E6F"/>
    <w:rsid w:val="002479E4"/>
    <w:rsid w:val="00247A96"/>
    <w:rsid w:val="00247BD6"/>
    <w:rsid w:val="0025081A"/>
    <w:rsid w:val="00250CC1"/>
    <w:rsid w:val="002515E1"/>
    <w:rsid w:val="00251C18"/>
    <w:rsid w:val="0025279D"/>
    <w:rsid w:val="00276840"/>
    <w:rsid w:val="00282A22"/>
    <w:rsid w:val="00285E03"/>
    <w:rsid w:val="00287E5F"/>
    <w:rsid w:val="0029327C"/>
    <w:rsid w:val="002A5E61"/>
    <w:rsid w:val="002B6966"/>
    <w:rsid w:val="002B6DC5"/>
    <w:rsid w:val="002C083A"/>
    <w:rsid w:val="002C4764"/>
    <w:rsid w:val="002D09BF"/>
    <w:rsid w:val="002D1995"/>
    <w:rsid w:val="002D5F5B"/>
    <w:rsid w:val="002E0DEE"/>
    <w:rsid w:val="002E5623"/>
    <w:rsid w:val="002E617F"/>
    <w:rsid w:val="002F4247"/>
    <w:rsid w:val="002F5554"/>
    <w:rsid w:val="002F596B"/>
    <w:rsid w:val="002F59F6"/>
    <w:rsid w:val="002F5C2F"/>
    <w:rsid w:val="00301A6C"/>
    <w:rsid w:val="00303509"/>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0B04"/>
    <w:rsid w:val="00342B0E"/>
    <w:rsid w:val="003447CB"/>
    <w:rsid w:val="00356ED8"/>
    <w:rsid w:val="00360120"/>
    <w:rsid w:val="003607BB"/>
    <w:rsid w:val="00360ECA"/>
    <w:rsid w:val="003628FC"/>
    <w:rsid w:val="00363035"/>
    <w:rsid w:val="00365A64"/>
    <w:rsid w:val="00365C41"/>
    <w:rsid w:val="003678C8"/>
    <w:rsid w:val="00371E37"/>
    <w:rsid w:val="00374F61"/>
    <w:rsid w:val="003841B3"/>
    <w:rsid w:val="00384319"/>
    <w:rsid w:val="00387A39"/>
    <w:rsid w:val="003A006A"/>
    <w:rsid w:val="003A43F0"/>
    <w:rsid w:val="003A7C94"/>
    <w:rsid w:val="003B005E"/>
    <w:rsid w:val="003B39D8"/>
    <w:rsid w:val="003B4F56"/>
    <w:rsid w:val="003B6845"/>
    <w:rsid w:val="003B6ECC"/>
    <w:rsid w:val="003C1CF1"/>
    <w:rsid w:val="003C4A25"/>
    <w:rsid w:val="003C752E"/>
    <w:rsid w:val="003D0F28"/>
    <w:rsid w:val="003D241F"/>
    <w:rsid w:val="003D2E57"/>
    <w:rsid w:val="003D4C2D"/>
    <w:rsid w:val="003E0353"/>
    <w:rsid w:val="003E0A81"/>
    <w:rsid w:val="003E4226"/>
    <w:rsid w:val="003F5641"/>
    <w:rsid w:val="004020DB"/>
    <w:rsid w:val="00402C42"/>
    <w:rsid w:val="004048DA"/>
    <w:rsid w:val="0040586A"/>
    <w:rsid w:val="0040642A"/>
    <w:rsid w:val="004065DA"/>
    <w:rsid w:val="00411924"/>
    <w:rsid w:val="004149E0"/>
    <w:rsid w:val="00416F53"/>
    <w:rsid w:val="00417A7E"/>
    <w:rsid w:val="00430664"/>
    <w:rsid w:val="00432818"/>
    <w:rsid w:val="00432BF1"/>
    <w:rsid w:val="00436D99"/>
    <w:rsid w:val="00444C92"/>
    <w:rsid w:val="00451E0C"/>
    <w:rsid w:val="00453564"/>
    <w:rsid w:val="00454284"/>
    <w:rsid w:val="004620DD"/>
    <w:rsid w:val="00462305"/>
    <w:rsid w:val="0046273B"/>
    <w:rsid w:val="00467AA9"/>
    <w:rsid w:val="004735C2"/>
    <w:rsid w:val="0048282F"/>
    <w:rsid w:val="00485049"/>
    <w:rsid w:val="00486C8C"/>
    <w:rsid w:val="00490D00"/>
    <w:rsid w:val="00491293"/>
    <w:rsid w:val="0049212C"/>
    <w:rsid w:val="00494EF0"/>
    <w:rsid w:val="00497460"/>
    <w:rsid w:val="004A0058"/>
    <w:rsid w:val="004A0E10"/>
    <w:rsid w:val="004A6CBC"/>
    <w:rsid w:val="004B7B56"/>
    <w:rsid w:val="004C10E5"/>
    <w:rsid w:val="004E0278"/>
    <w:rsid w:val="004E6725"/>
    <w:rsid w:val="004F18AE"/>
    <w:rsid w:val="004F2812"/>
    <w:rsid w:val="004F2AA1"/>
    <w:rsid w:val="004F5F00"/>
    <w:rsid w:val="00502815"/>
    <w:rsid w:val="00503D1A"/>
    <w:rsid w:val="005105FF"/>
    <w:rsid w:val="00512895"/>
    <w:rsid w:val="00513A44"/>
    <w:rsid w:val="005155BA"/>
    <w:rsid w:val="005177FF"/>
    <w:rsid w:val="00520065"/>
    <w:rsid w:val="00520D5E"/>
    <w:rsid w:val="0052276D"/>
    <w:rsid w:val="005228B1"/>
    <w:rsid w:val="00524DFD"/>
    <w:rsid w:val="005272D4"/>
    <w:rsid w:val="0053530E"/>
    <w:rsid w:val="00536F26"/>
    <w:rsid w:val="005443BE"/>
    <w:rsid w:val="00546663"/>
    <w:rsid w:val="00546DB0"/>
    <w:rsid w:val="0055155A"/>
    <w:rsid w:val="005539AA"/>
    <w:rsid w:val="0055547E"/>
    <w:rsid w:val="005567CC"/>
    <w:rsid w:val="00560F5E"/>
    <w:rsid w:val="00562633"/>
    <w:rsid w:val="00565094"/>
    <w:rsid w:val="0056584A"/>
    <w:rsid w:val="0056657C"/>
    <w:rsid w:val="00566652"/>
    <w:rsid w:val="00581FAD"/>
    <w:rsid w:val="00585F6C"/>
    <w:rsid w:val="00585F7B"/>
    <w:rsid w:val="00586101"/>
    <w:rsid w:val="0058767B"/>
    <w:rsid w:val="00591596"/>
    <w:rsid w:val="005B3B87"/>
    <w:rsid w:val="005B40C1"/>
    <w:rsid w:val="005B43D0"/>
    <w:rsid w:val="005B659E"/>
    <w:rsid w:val="005C11C7"/>
    <w:rsid w:val="005C181A"/>
    <w:rsid w:val="005C4B3C"/>
    <w:rsid w:val="005C644C"/>
    <w:rsid w:val="005D10E6"/>
    <w:rsid w:val="005D7852"/>
    <w:rsid w:val="005E2301"/>
    <w:rsid w:val="005F1C5B"/>
    <w:rsid w:val="005F6720"/>
    <w:rsid w:val="005F6E86"/>
    <w:rsid w:val="006001E3"/>
    <w:rsid w:val="00613FDC"/>
    <w:rsid w:val="00616D9E"/>
    <w:rsid w:val="00617187"/>
    <w:rsid w:val="00622091"/>
    <w:rsid w:val="00622903"/>
    <w:rsid w:val="006270AB"/>
    <w:rsid w:val="00632BF1"/>
    <w:rsid w:val="0063741B"/>
    <w:rsid w:val="00640524"/>
    <w:rsid w:val="006419DA"/>
    <w:rsid w:val="00643924"/>
    <w:rsid w:val="00646BAA"/>
    <w:rsid w:val="006565E9"/>
    <w:rsid w:val="00671DB6"/>
    <w:rsid w:val="00672872"/>
    <w:rsid w:val="006756B8"/>
    <w:rsid w:val="0067582C"/>
    <w:rsid w:val="006808D9"/>
    <w:rsid w:val="00683ACE"/>
    <w:rsid w:val="00684331"/>
    <w:rsid w:val="006860E3"/>
    <w:rsid w:val="00686A50"/>
    <w:rsid w:val="00690200"/>
    <w:rsid w:val="00693DA1"/>
    <w:rsid w:val="0069734E"/>
    <w:rsid w:val="006A02DB"/>
    <w:rsid w:val="006A09F7"/>
    <w:rsid w:val="006A5471"/>
    <w:rsid w:val="006A6EDC"/>
    <w:rsid w:val="006B409C"/>
    <w:rsid w:val="006B44E7"/>
    <w:rsid w:val="006B609A"/>
    <w:rsid w:val="006C105A"/>
    <w:rsid w:val="006C2466"/>
    <w:rsid w:val="006C25D7"/>
    <w:rsid w:val="006C3264"/>
    <w:rsid w:val="006C3933"/>
    <w:rsid w:val="006C41D2"/>
    <w:rsid w:val="006C5883"/>
    <w:rsid w:val="006C7A06"/>
    <w:rsid w:val="006D044B"/>
    <w:rsid w:val="006D0CE3"/>
    <w:rsid w:val="006D42F9"/>
    <w:rsid w:val="006E2575"/>
    <w:rsid w:val="006E7961"/>
    <w:rsid w:val="006F41E9"/>
    <w:rsid w:val="00702B11"/>
    <w:rsid w:val="00704E26"/>
    <w:rsid w:val="007107D4"/>
    <w:rsid w:val="00711D92"/>
    <w:rsid w:val="00712618"/>
    <w:rsid w:val="00713D11"/>
    <w:rsid w:val="0071647B"/>
    <w:rsid w:val="00717562"/>
    <w:rsid w:val="00725257"/>
    <w:rsid w:val="00730C76"/>
    <w:rsid w:val="0073585B"/>
    <w:rsid w:val="00741EBA"/>
    <w:rsid w:val="00745752"/>
    <w:rsid w:val="00751773"/>
    <w:rsid w:val="00751AF8"/>
    <w:rsid w:val="00754546"/>
    <w:rsid w:val="00760211"/>
    <w:rsid w:val="00764B6E"/>
    <w:rsid w:val="00767BD9"/>
    <w:rsid w:val="00787E51"/>
    <w:rsid w:val="00795702"/>
    <w:rsid w:val="00795F09"/>
    <w:rsid w:val="0079670E"/>
    <w:rsid w:val="00796A50"/>
    <w:rsid w:val="007A1CAC"/>
    <w:rsid w:val="007A3B7B"/>
    <w:rsid w:val="007B01D3"/>
    <w:rsid w:val="007B0B84"/>
    <w:rsid w:val="007B4797"/>
    <w:rsid w:val="007C1F04"/>
    <w:rsid w:val="007C5048"/>
    <w:rsid w:val="007D26CE"/>
    <w:rsid w:val="007D3129"/>
    <w:rsid w:val="007D5B49"/>
    <w:rsid w:val="007D6841"/>
    <w:rsid w:val="007E1AD0"/>
    <w:rsid w:val="007E53C0"/>
    <w:rsid w:val="007E5718"/>
    <w:rsid w:val="007E5AFF"/>
    <w:rsid w:val="007F496A"/>
    <w:rsid w:val="007F64AE"/>
    <w:rsid w:val="007F674E"/>
    <w:rsid w:val="007F79AF"/>
    <w:rsid w:val="008007DE"/>
    <w:rsid w:val="008061FD"/>
    <w:rsid w:val="0081027F"/>
    <w:rsid w:val="008151F1"/>
    <w:rsid w:val="00817F5C"/>
    <w:rsid w:val="008270AB"/>
    <w:rsid w:val="0083150B"/>
    <w:rsid w:val="008339A0"/>
    <w:rsid w:val="00836B94"/>
    <w:rsid w:val="00841217"/>
    <w:rsid w:val="008418A1"/>
    <w:rsid w:val="00845DB9"/>
    <w:rsid w:val="008470D5"/>
    <w:rsid w:val="00854425"/>
    <w:rsid w:val="00861E4B"/>
    <w:rsid w:val="0086332B"/>
    <w:rsid w:val="0087263C"/>
    <w:rsid w:val="00872B5F"/>
    <w:rsid w:val="00890676"/>
    <w:rsid w:val="008910DF"/>
    <w:rsid w:val="008931BC"/>
    <w:rsid w:val="0089462F"/>
    <w:rsid w:val="008979F0"/>
    <w:rsid w:val="008A07D1"/>
    <w:rsid w:val="008A1A94"/>
    <w:rsid w:val="008A3508"/>
    <w:rsid w:val="008A4F28"/>
    <w:rsid w:val="008B3FA0"/>
    <w:rsid w:val="008B4BF4"/>
    <w:rsid w:val="008B7438"/>
    <w:rsid w:val="008B7F49"/>
    <w:rsid w:val="008C3AD9"/>
    <w:rsid w:val="008C43DA"/>
    <w:rsid w:val="008C4985"/>
    <w:rsid w:val="008C714E"/>
    <w:rsid w:val="008D2B04"/>
    <w:rsid w:val="008D6B3D"/>
    <w:rsid w:val="008F638B"/>
    <w:rsid w:val="00900850"/>
    <w:rsid w:val="00901685"/>
    <w:rsid w:val="0090187F"/>
    <w:rsid w:val="00902889"/>
    <w:rsid w:val="00903C79"/>
    <w:rsid w:val="00907C71"/>
    <w:rsid w:val="00911EB3"/>
    <w:rsid w:val="00913E29"/>
    <w:rsid w:val="00914D03"/>
    <w:rsid w:val="009201C4"/>
    <w:rsid w:val="0092247B"/>
    <w:rsid w:val="00923EFE"/>
    <w:rsid w:val="009279BA"/>
    <w:rsid w:val="00927C16"/>
    <w:rsid w:val="009373E9"/>
    <w:rsid w:val="0094196F"/>
    <w:rsid w:val="009438C2"/>
    <w:rsid w:val="00943CDB"/>
    <w:rsid w:val="009446C0"/>
    <w:rsid w:val="00945EB0"/>
    <w:rsid w:val="00947A0C"/>
    <w:rsid w:val="009531E5"/>
    <w:rsid w:val="00953E22"/>
    <w:rsid w:val="009571BD"/>
    <w:rsid w:val="00964E9C"/>
    <w:rsid w:val="0096767F"/>
    <w:rsid w:val="00967772"/>
    <w:rsid w:val="0097782F"/>
    <w:rsid w:val="009779D4"/>
    <w:rsid w:val="00982BF4"/>
    <w:rsid w:val="009865FB"/>
    <w:rsid w:val="00991DE4"/>
    <w:rsid w:val="009A01D0"/>
    <w:rsid w:val="009B1C3D"/>
    <w:rsid w:val="009B1E06"/>
    <w:rsid w:val="009B476F"/>
    <w:rsid w:val="009B752E"/>
    <w:rsid w:val="009B7FED"/>
    <w:rsid w:val="009C5301"/>
    <w:rsid w:val="009D0187"/>
    <w:rsid w:val="009D60E0"/>
    <w:rsid w:val="009D7157"/>
    <w:rsid w:val="009D753F"/>
    <w:rsid w:val="009E0A3C"/>
    <w:rsid w:val="009E1670"/>
    <w:rsid w:val="009E3ED7"/>
    <w:rsid w:val="009E57FF"/>
    <w:rsid w:val="009E5887"/>
    <w:rsid w:val="009E65FC"/>
    <w:rsid w:val="009F1E99"/>
    <w:rsid w:val="009F6181"/>
    <w:rsid w:val="009F75F7"/>
    <w:rsid w:val="00A019D9"/>
    <w:rsid w:val="00A06D22"/>
    <w:rsid w:val="00A10019"/>
    <w:rsid w:val="00A161E0"/>
    <w:rsid w:val="00A17160"/>
    <w:rsid w:val="00A245C9"/>
    <w:rsid w:val="00A36A86"/>
    <w:rsid w:val="00A40AD7"/>
    <w:rsid w:val="00A410B1"/>
    <w:rsid w:val="00A4266F"/>
    <w:rsid w:val="00A4697D"/>
    <w:rsid w:val="00A619B8"/>
    <w:rsid w:val="00A65D9E"/>
    <w:rsid w:val="00A66D8B"/>
    <w:rsid w:val="00A670B4"/>
    <w:rsid w:val="00A6784A"/>
    <w:rsid w:val="00A67897"/>
    <w:rsid w:val="00A70954"/>
    <w:rsid w:val="00A70FA4"/>
    <w:rsid w:val="00A729CF"/>
    <w:rsid w:val="00A75F86"/>
    <w:rsid w:val="00A811E0"/>
    <w:rsid w:val="00A9022D"/>
    <w:rsid w:val="00A909F3"/>
    <w:rsid w:val="00A9350D"/>
    <w:rsid w:val="00A93AA9"/>
    <w:rsid w:val="00AA1176"/>
    <w:rsid w:val="00AA1968"/>
    <w:rsid w:val="00AA24D3"/>
    <w:rsid w:val="00AA2A42"/>
    <w:rsid w:val="00AA4D07"/>
    <w:rsid w:val="00AA6434"/>
    <w:rsid w:val="00AA66AD"/>
    <w:rsid w:val="00AB1FCE"/>
    <w:rsid w:val="00AB30FE"/>
    <w:rsid w:val="00AB401D"/>
    <w:rsid w:val="00AB7973"/>
    <w:rsid w:val="00AB7C2F"/>
    <w:rsid w:val="00AC1838"/>
    <w:rsid w:val="00AC57CE"/>
    <w:rsid w:val="00AC63A5"/>
    <w:rsid w:val="00AD3780"/>
    <w:rsid w:val="00AD6AA5"/>
    <w:rsid w:val="00AE1FF7"/>
    <w:rsid w:val="00AE49C4"/>
    <w:rsid w:val="00AF0B10"/>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60EA9"/>
    <w:rsid w:val="00B62150"/>
    <w:rsid w:val="00B622A8"/>
    <w:rsid w:val="00B653F1"/>
    <w:rsid w:val="00B6769B"/>
    <w:rsid w:val="00B72EDC"/>
    <w:rsid w:val="00B7325D"/>
    <w:rsid w:val="00B804B2"/>
    <w:rsid w:val="00B830A0"/>
    <w:rsid w:val="00B86DEB"/>
    <w:rsid w:val="00BA7740"/>
    <w:rsid w:val="00BB0E5A"/>
    <w:rsid w:val="00BB1C7F"/>
    <w:rsid w:val="00BB2655"/>
    <w:rsid w:val="00BB395D"/>
    <w:rsid w:val="00BB42FB"/>
    <w:rsid w:val="00BB69CE"/>
    <w:rsid w:val="00BB6F23"/>
    <w:rsid w:val="00BB7EA3"/>
    <w:rsid w:val="00BC019E"/>
    <w:rsid w:val="00BC02DF"/>
    <w:rsid w:val="00BC15C2"/>
    <w:rsid w:val="00BC351B"/>
    <w:rsid w:val="00BC4F54"/>
    <w:rsid w:val="00BC5C8A"/>
    <w:rsid w:val="00BC6158"/>
    <w:rsid w:val="00BD13B1"/>
    <w:rsid w:val="00BD28F5"/>
    <w:rsid w:val="00BD422E"/>
    <w:rsid w:val="00BD5033"/>
    <w:rsid w:val="00BE46B5"/>
    <w:rsid w:val="00BF0DBD"/>
    <w:rsid w:val="00BF1470"/>
    <w:rsid w:val="00BF163B"/>
    <w:rsid w:val="00BF43D8"/>
    <w:rsid w:val="00BF6E68"/>
    <w:rsid w:val="00BF7E82"/>
    <w:rsid w:val="00C0196B"/>
    <w:rsid w:val="00C026D2"/>
    <w:rsid w:val="00C047D4"/>
    <w:rsid w:val="00C052C3"/>
    <w:rsid w:val="00C05495"/>
    <w:rsid w:val="00C06E40"/>
    <w:rsid w:val="00C074B8"/>
    <w:rsid w:val="00C07FE4"/>
    <w:rsid w:val="00C118C5"/>
    <w:rsid w:val="00C143D3"/>
    <w:rsid w:val="00C164AE"/>
    <w:rsid w:val="00C24DBF"/>
    <w:rsid w:val="00C26AB0"/>
    <w:rsid w:val="00C408EA"/>
    <w:rsid w:val="00C46FE3"/>
    <w:rsid w:val="00C50FCB"/>
    <w:rsid w:val="00C51110"/>
    <w:rsid w:val="00C5353C"/>
    <w:rsid w:val="00C63B8A"/>
    <w:rsid w:val="00C65528"/>
    <w:rsid w:val="00C67BBA"/>
    <w:rsid w:val="00C72C52"/>
    <w:rsid w:val="00C74F6F"/>
    <w:rsid w:val="00C762CC"/>
    <w:rsid w:val="00C80FC8"/>
    <w:rsid w:val="00C83C9A"/>
    <w:rsid w:val="00C848D6"/>
    <w:rsid w:val="00C8608F"/>
    <w:rsid w:val="00C92B01"/>
    <w:rsid w:val="00C96CAA"/>
    <w:rsid w:val="00CB0080"/>
    <w:rsid w:val="00CB4A56"/>
    <w:rsid w:val="00CB5794"/>
    <w:rsid w:val="00CB7515"/>
    <w:rsid w:val="00CD0F9F"/>
    <w:rsid w:val="00CD624F"/>
    <w:rsid w:val="00CE4F25"/>
    <w:rsid w:val="00CE57BA"/>
    <w:rsid w:val="00CF072C"/>
    <w:rsid w:val="00CF1113"/>
    <w:rsid w:val="00CF45E6"/>
    <w:rsid w:val="00CF628D"/>
    <w:rsid w:val="00D00449"/>
    <w:rsid w:val="00D05108"/>
    <w:rsid w:val="00D05F84"/>
    <w:rsid w:val="00D061E0"/>
    <w:rsid w:val="00D078F5"/>
    <w:rsid w:val="00D07E21"/>
    <w:rsid w:val="00D12A6C"/>
    <w:rsid w:val="00D13D51"/>
    <w:rsid w:val="00D16EBF"/>
    <w:rsid w:val="00D227F7"/>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67BCD"/>
    <w:rsid w:val="00D72AF8"/>
    <w:rsid w:val="00D76DF4"/>
    <w:rsid w:val="00D825EF"/>
    <w:rsid w:val="00D82E6D"/>
    <w:rsid w:val="00D87D76"/>
    <w:rsid w:val="00D906F6"/>
    <w:rsid w:val="00D90B91"/>
    <w:rsid w:val="00D9315E"/>
    <w:rsid w:val="00D93301"/>
    <w:rsid w:val="00D937FB"/>
    <w:rsid w:val="00D9490B"/>
    <w:rsid w:val="00D94A6F"/>
    <w:rsid w:val="00DA1DBF"/>
    <w:rsid w:val="00DA1DDD"/>
    <w:rsid w:val="00DA2C99"/>
    <w:rsid w:val="00DA30B8"/>
    <w:rsid w:val="00DA696D"/>
    <w:rsid w:val="00DA7836"/>
    <w:rsid w:val="00DB455B"/>
    <w:rsid w:val="00DB7605"/>
    <w:rsid w:val="00DB7D7D"/>
    <w:rsid w:val="00DC05F8"/>
    <w:rsid w:val="00DC786B"/>
    <w:rsid w:val="00DD2649"/>
    <w:rsid w:val="00DD4B33"/>
    <w:rsid w:val="00DD785C"/>
    <w:rsid w:val="00DD7C44"/>
    <w:rsid w:val="00DE26E1"/>
    <w:rsid w:val="00DE29F8"/>
    <w:rsid w:val="00DE303E"/>
    <w:rsid w:val="00E06339"/>
    <w:rsid w:val="00E107BB"/>
    <w:rsid w:val="00E13324"/>
    <w:rsid w:val="00E16BC6"/>
    <w:rsid w:val="00E20740"/>
    <w:rsid w:val="00E21F42"/>
    <w:rsid w:val="00E22102"/>
    <w:rsid w:val="00E26B9D"/>
    <w:rsid w:val="00E27887"/>
    <w:rsid w:val="00E3103F"/>
    <w:rsid w:val="00E31E4A"/>
    <w:rsid w:val="00E3255F"/>
    <w:rsid w:val="00E37840"/>
    <w:rsid w:val="00E40B35"/>
    <w:rsid w:val="00E455B3"/>
    <w:rsid w:val="00E51449"/>
    <w:rsid w:val="00E61171"/>
    <w:rsid w:val="00E652E1"/>
    <w:rsid w:val="00E65B83"/>
    <w:rsid w:val="00E6632F"/>
    <w:rsid w:val="00E665FF"/>
    <w:rsid w:val="00E6761A"/>
    <w:rsid w:val="00E67714"/>
    <w:rsid w:val="00E74EB7"/>
    <w:rsid w:val="00E76EF4"/>
    <w:rsid w:val="00E7754E"/>
    <w:rsid w:val="00E84EDA"/>
    <w:rsid w:val="00E85A8F"/>
    <w:rsid w:val="00E9560F"/>
    <w:rsid w:val="00EB0AFA"/>
    <w:rsid w:val="00EB3707"/>
    <w:rsid w:val="00EB631D"/>
    <w:rsid w:val="00EB6DD6"/>
    <w:rsid w:val="00EC05C0"/>
    <w:rsid w:val="00EC0F01"/>
    <w:rsid w:val="00EC19E6"/>
    <w:rsid w:val="00EC2C4A"/>
    <w:rsid w:val="00EC57AB"/>
    <w:rsid w:val="00EC6A36"/>
    <w:rsid w:val="00ED3BAB"/>
    <w:rsid w:val="00ED6AF9"/>
    <w:rsid w:val="00EE0F27"/>
    <w:rsid w:val="00EE4A94"/>
    <w:rsid w:val="00EE4C2A"/>
    <w:rsid w:val="00EE5419"/>
    <w:rsid w:val="00EE66FC"/>
    <w:rsid w:val="00EF1217"/>
    <w:rsid w:val="00EF18AC"/>
    <w:rsid w:val="00EF1978"/>
    <w:rsid w:val="00F0203E"/>
    <w:rsid w:val="00F043BA"/>
    <w:rsid w:val="00F053DC"/>
    <w:rsid w:val="00F055F2"/>
    <w:rsid w:val="00F0717D"/>
    <w:rsid w:val="00F125B3"/>
    <w:rsid w:val="00F12A33"/>
    <w:rsid w:val="00F1347E"/>
    <w:rsid w:val="00F146B2"/>
    <w:rsid w:val="00F15781"/>
    <w:rsid w:val="00F15ACF"/>
    <w:rsid w:val="00F16D57"/>
    <w:rsid w:val="00F17077"/>
    <w:rsid w:val="00F2165E"/>
    <w:rsid w:val="00F22320"/>
    <w:rsid w:val="00F24100"/>
    <w:rsid w:val="00F25B50"/>
    <w:rsid w:val="00F25CBC"/>
    <w:rsid w:val="00F26D0A"/>
    <w:rsid w:val="00F30DB8"/>
    <w:rsid w:val="00F3151A"/>
    <w:rsid w:val="00F322B5"/>
    <w:rsid w:val="00F3281E"/>
    <w:rsid w:val="00F32B24"/>
    <w:rsid w:val="00F33B3B"/>
    <w:rsid w:val="00F40B74"/>
    <w:rsid w:val="00F4145D"/>
    <w:rsid w:val="00F42C6E"/>
    <w:rsid w:val="00F450DA"/>
    <w:rsid w:val="00F457A9"/>
    <w:rsid w:val="00F5031D"/>
    <w:rsid w:val="00F56BAC"/>
    <w:rsid w:val="00F5718D"/>
    <w:rsid w:val="00F61B7F"/>
    <w:rsid w:val="00F61C24"/>
    <w:rsid w:val="00F700F2"/>
    <w:rsid w:val="00F7511A"/>
    <w:rsid w:val="00F85C7C"/>
    <w:rsid w:val="00F923D7"/>
    <w:rsid w:val="00F93D26"/>
    <w:rsid w:val="00F9442C"/>
    <w:rsid w:val="00F944E0"/>
    <w:rsid w:val="00F94F6A"/>
    <w:rsid w:val="00F960EE"/>
    <w:rsid w:val="00FA1ACD"/>
    <w:rsid w:val="00FA2520"/>
    <w:rsid w:val="00FA46FE"/>
    <w:rsid w:val="00FA6846"/>
    <w:rsid w:val="00FB25EC"/>
    <w:rsid w:val="00FB313D"/>
    <w:rsid w:val="00FB49E7"/>
    <w:rsid w:val="00FB52E8"/>
    <w:rsid w:val="00FC5734"/>
    <w:rsid w:val="00FC5F5C"/>
    <w:rsid w:val="00FC6BE8"/>
    <w:rsid w:val="00FD0222"/>
    <w:rsid w:val="00FD1B7F"/>
    <w:rsid w:val="00FD2851"/>
    <w:rsid w:val="00FE1801"/>
    <w:rsid w:val="00FE3346"/>
    <w:rsid w:val="00FE78BA"/>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character" w:customStyle="1" w:styleId="Heading2Char">
    <w:name w:val="Heading 2 Char"/>
    <w:basedOn w:val="DefaultParagraphFont"/>
    <w:link w:val="Heading2"/>
    <w:rsid w:val="006A5471"/>
    <w:rPr>
      <w:rFonts w:eastAsia="Times New Roman" w:cs="Arial"/>
      <w:b/>
      <w:bCs/>
      <w:iCs/>
      <w:sz w:val="24"/>
      <w:szCs w:val="28"/>
    </w:rPr>
  </w:style>
  <w:style w:type="paragraph" w:styleId="BlockText">
    <w:name w:val="Block Text"/>
    <w:basedOn w:val="Normal"/>
    <w:rsid w:val="006C3933"/>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character" w:customStyle="1" w:styleId="Heading2Char">
    <w:name w:val="Heading 2 Char"/>
    <w:basedOn w:val="DefaultParagraphFont"/>
    <w:link w:val="Heading2"/>
    <w:rsid w:val="006A5471"/>
    <w:rPr>
      <w:rFonts w:eastAsia="Times New Roman" w:cs="Arial"/>
      <w:b/>
      <w:bCs/>
      <w:iCs/>
      <w:sz w:val="24"/>
      <w:szCs w:val="28"/>
    </w:rPr>
  </w:style>
  <w:style w:type="paragraph" w:styleId="BlockText">
    <w:name w:val="Block Text"/>
    <w:basedOn w:val="Normal"/>
    <w:rsid w:val="006C3933"/>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bo.gov/sites/default/files/115th-congress-2017-2018/reports/52401-nuclearcosts.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jsu.instructure.com" TargetMode="External"/><Relationship Id="rId10"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D0EE-7072-7040-B824-9261BCCF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1325</Words>
  <Characters>7556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8864</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C02QM0DTGG77</cp:lastModifiedBy>
  <cp:revision>2</cp:revision>
  <cp:lastPrinted>2017-09-06T18:58:00Z</cp:lastPrinted>
  <dcterms:created xsi:type="dcterms:W3CDTF">2017-09-07T18:42:00Z</dcterms:created>
  <dcterms:modified xsi:type="dcterms:W3CDTF">2017-09-07T18:42:00Z</dcterms:modified>
</cp:coreProperties>
</file>