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1D5BC" w14:textId="77777777" w:rsidR="0044622A" w:rsidRDefault="00191B85">
      <w:pPr>
        <w:pStyle w:val="Body"/>
        <w:jc w:val="center"/>
        <w:rPr>
          <w:rFonts w:ascii="Arial" w:eastAsia="Arial" w:hAnsi="Arial" w:cs="Arial"/>
          <w:b/>
          <w:bCs/>
          <w:sz w:val="32"/>
          <w:szCs w:val="32"/>
        </w:rPr>
      </w:pPr>
      <w:r>
        <w:rPr>
          <w:rFonts w:ascii="Arial" w:hAnsi="Arial"/>
          <w:b/>
          <w:bCs/>
          <w:sz w:val="32"/>
          <w:szCs w:val="32"/>
        </w:rPr>
        <w:t>SAN JOSÉ STATE UNIVERSITY</w:t>
      </w:r>
    </w:p>
    <w:p w14:paraId="4B614A10" w14:textId="71D03186" w:rsidR="0044622A" w:rsidRDefault="00191B85">
      <w:pPr>
        <w:pStyle w:val="Heading"/>
        <w:spacing w:after="0"/>
        <w:rPr>
          <w:rFonts w:ascii="Arial" w:eastAsia="Arial" w:hAnsi="Arial" w:cs="Arial"/>
          <w:sz w:val="28"/>
          <w:szCs w:val="28"/>
        </w:rPr>
      </w:pPr>
      <w:r>
        <w:rPr>
          <w:rFonts w:ascii="Arial" w:hAnsi="Arial"/>
          <w:sz w:val="28"/>
          <w:szCs w:val="28"/>
        </w:rPr>
        <w:t>DEPARTMENT OF URBAN AND REGIONAL PLANNING</w:t>
      </w:r>
      <w:r>
        <w:rPr>
          <w:rFonts w:ascii="Arial" w:eastAsia="Arial" w:hAnsi="Arial" w:cs="Arial"/>
        </w:rPr>
        <w:br/>
      </w:r>
      <w:r>
        <w:rPr>
          <w:rFonts w:ascii="Arial" w:hAnsi="Arial"/>
          <w:sz w:val="28"/>
          <w:szCs w:val="28"/>
        </w:rPr>
        <w:t>URBP 225-0</w:t>
      </w:r>
      <w:r w:rsidR="00D4330D">
        <w:rPr>
          <w:rFonts w:ascii="Arial" w:hAnsi="Arial"/>
          <w:sz w:val="28"/>
          <w:szCs w:val="28"/>
        </w:rPr>
        <w:t>2</w:t>
      </w:r>
      <w:r>
        <w:rPr>
          <w:rFonts w:ascii="Arial" w:hAnsi="Arial"/>
          <w:sz w:val="28"/>
          <w:szCs w:val="28"/>
        </w:rPr>
        <w:t>, Land Use Planning Law</w:t>
      </w:r>
    </w:p>
    <w:p w14:paraId="6DD7E0C6" w14:textId="5B08D059" w:rsidR="0044622A" w:rsidRDefault="00191B85">
      <w:pPr>
        <w:pStyle w:val="Heading"/>
        <w:rPr>
          <w:rFonts w:ascii="Arial" w:eastAsia="Arial" w:hAnsi="Arial" w:cs="Arial"/>
        </w:rPr>
      </w:pPr>
      <w:r>
        <w:rPr>
          <w:rFonts w:ascii="Arial" w:hAnsi="Arial"/>
        </w:rPr>
        <w:t>Fall 2023</w:t>
      </w:r>
    </w:p>
    <w:p w14:paraId="0DD708B0" w14:textId="56FE1A10" w:rsidR="0044622A" w:rsidRDefault="00D4330D" w:rsidP="00D4330D">
      <w:pPr>
        <w:pStyle w:val="Heading2"/>
      </w:pPr>
      <w:r>
        <w:t xml:space="preserve">   Course and Contact Information</w:t>
      </w:r>
    </w:p>
    <w:tbl>
      <w:tblPr>
        <w:tblW w:w="1080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135"/>
        <w:gridCol w:w="3564"/>
        <w:gridCol w:w="3849"/>
        <w:gridCol w:w="252"/>
      </w:tblGrid>
      <w:tr w:rsidR="0044622A" w14:paraId="0B7108D5" w14:textId="77777777" w:rsidTr="00D4330D">
        <w:trPr>
          <w:trHeight w:val="290"/>
        </w:trPr>
        <w:tc>
          <w:tcPr>
            <w:tcW w:w="3137" w:type="dxa"/>
            <w:tcBorders>
              <w:top w:val="nil"/>
              <w:left w:val="nil"/>
              <w:bottom w:val="nil"/>
              <w:right w:val="nil"/>
            </w:tcBorders>
            <w:shd w:val="clear" w:color="auto" w:fill="auto"/>
            <w:tcMar>
              <w:top w:w="80" w:type="dxa"/>
              <w:left w:w="80" w:type="dxa"/>
              <w:bottom w:w="80" w:type="dxa"/>
              <w:right w:w="80" w:type="dxa"/>
            </w:tcMar>
          </w:tcPr>
          <w:p w14:paraId="0D750C0D" w14:textId="77777777" w:rsidR="0044622A" w:rsidRDefault="00191B85">
            <w:pPr>
              <w:pStyle w:val="Body"/>
            </w:pPr>
            <w:r>
              <w:rPr>
                <w:rFonts w:eastAsia="Arial Unicode MS" w:cs="Arial Unicode MS"/>
                <w:b/>
                <w:bCs/>
              </w:rPr>
              <w:t>Instructor</w:t>
            </w:r>
            <w:r>
              <w:rPr>
                <w:rFonts w:eastAsia="Arial Unicode MS" w:cs="Arial Unicode MS"/>
              </w:rPr>
              <w:t>:</w:t>
            </w:r>
          </w:p>
        </w:tc>
        <w:tc>
          <w:tcPr>
            <w:tcW w:w="7663" w:type="dxa"/>
            <w:gridSpan w:val="3"/>
            <w:tcBorders>
              <w:top w:val="nil"/>
              <w:left w:val="nil"/>
              <w:bottom w:val="nil"/>
              <w:right w:val="nil"/>
            </w:tcBorders>
            <w:shd w:val="clear" w:color="auto" w:fill="auto"/>
            <w:tcMar>
              <w:top w:w="80" w:type="dxa"/>
              <w:left w:w="80" w:type="dxa"/>
              <w:bottom w:w="80" w:type="dxa"/>
              <w:right w:w="80" w:type="dxa"/>
            </w:tcMar>
          </w:tcPr>
          <w:p w14:paraId="5E5C0678" w14:textId="77777777" w:rsidR="0044622A" w:rsidRDefault="00191B85">
            <w:pPr>
              <w:pStyle w:val="Body"/>
            </w:pPr>
            <w:r>
              <w:rPr>
                <w:rFonts w:eastAsia="Arial Unicode MS" w:cs="Arial Unicode MS"/>
              </w:rPr>
              <w:t>Christopher Cheleden</w:t>
            </w:r>
          </w:p>
        </w:tc>
      </w:tr>
      <w:tr w:rsidR="0044622A" w14:paraId="5004935E" w14:textId="77777777" w:rsidTr="00D4330D">
        <w:trPr>
          <w:trHeight w:val="290"/>
        </w:trPr>
        <w:tc>
          <w:tcPr>
            <w:tcW w:w="3137" w:type="dxa"/>
            <w:tcBorders>
              <w:top w:val="nil"/>
              <w:left w:val="nil"/>
              <w:bottom w:val="nil"/>
              <w:right w:val="nil"/>
            </w:tcBorders>
            <w:shd w:val="clear" w:color="auto" w:fill="auto"/>
            <w:tcMar>
              <w:top w:w="80" w:type="dxa"/>
              <w:left w:w="80" w:type="dxa"/>
              <w:bottom w:w="80" w:type="dxa"/>
              <w:right w:w="80" w:type="dxa"/>
            </w:tcMar>
          </w:tcPr>
          <w:p w14:paraId="0A6C81B0" w14:textId="77777777" w:rsidR="0044622A" w:rsidRDefault="00191B85">
            <w:pPr>
              <w:pStyle w:val="Body"/>
            </w:pPr>
            <w:r>
              <w:rPr>
                <w:rFonts w:eastAsia="Arial Unicode MS" w:cs="Arial Unicode MS"/>
                <w:b/>
                <w:bCs/>
              </w:rPr>
              <w:t>Office Location</w:t>
            </w:r>
            <w:r>
              <w:rPr>
                <w:rFonts w:eastAsia="Arial Unicode MS" w:cs="Arial Unicode MS"/>
              </w:rPr>
              <w:t>:</w:t>
            </w:r>
          </w:p>
        </w:tc>
        <w:tc>
          <w:tcPr>
            <w:tcW w:w="7663" w:type="dxa"/>
            <w:gridSpan w:val="3"/>
            <w:tcBorders>
              <w:top w:val="nil"/>
              <w:left w:val="nil"/>
              <w:bottom w:val="nil"/>
              <w:right w:val="nil"/>
            </w:tcBorders>
            <w:shd w:val="clear" w:color="auto" w:fill="auto"/>
            <w:tcMar>
              <w:top w:w="80" w:type="dxa"/>
              <w:left w:w="80" w:type="dxa"/>
              <w:bottom w:w="80" w:type="dxa"/>
              <w:right w:w="80" w:type="dxa"/>
            </w:tcMar>
          </w:tcPr>
          <w:p w14:paraId="7FB7FA26" w14:textId="77777777" w:rsidR="0044622A" w:rsidRDefault="00191B85">
            <w:pPr>
              <w:pStyle w:val="Body"/>
            </w:pPr>
            <w:r>
              <w:rPr>
                <w:rFonts w:eastAsia="Arial Unicode MS" w:cs="Arial Unicode MS"/>
              </w:rPr>
              <w:t>218 Washington Square Hall</w:t>
            </w:r>
          </w:p>
        </w:tc>
      </w:tr>
      <w:tr w:rsidR="0044622A" w14:paraId="77279934" w14:textId="77777777" w:rsidTr="00D4330D">
        <w:trPr>
          <w:trHeight w:val="290"/>
        </w:trPr>
        <w:tc>
          <w:tcPr>
            <w:tcW w:w="3137" w:type="dxa"/>
            <w:tcBorders>
              <w:top w:val="nil"/>
              <w:left w:val="nil"/>
              <w:bottom w:val="nil"/>
              <w:right w:val="nil"/>
            </w:tcBorders>
            <w:shd w:val="clear" w:color="auto" w:fill="auto"/>
            <w:tcMar>
              <w:top w:w="80" w:type="dxa"/>
              <w:left w:w="80" w:type="dxa"/>
              <w:bottom w:w="80" w:type="dxa"/>
              <w:right w:w="80" w:type="dxa"/>
            </w:tcMar>
          </w:tcPr>
          <w:p w14:paraId="5A9657E3" w14:textId="77777777" w:rsidR="0044622A" w:rsidRDefault="00191B85">
            <w:pPr>
              <w:pStyle w:val="Body"/>
            </w:pPr>
            <w:r>
              <w:rPr>
                <w:rFonts w:eastAsia="Arial Unicode MS" w:cs="Arial Unicode MS"/>
                <w:b/>
                <w:bCs/>
              </w:rPr>
              <w:t>Telephone</w:t>
            </w:r>
            <w:r>
              <w:rPr>
                <w:rFonts w:eastAsia="Arial Unicode MS" w:cs="Arial Unicode MS"/>
              </w:rPr>
              <w:t>:</w:t>
            </w:r>
          </w:p>
        </w:tc>
        <w:tc>
          <w:tcPr>
            <w:tcW w:w="7663" w:type="dxa"/>
            <w:gridSpan w:val="3"/>
            <w:tcBorders>
              <w:top w:val="nil"/>
              <w:left w:val="nil"/>
              <w:bottom w:val="nil"/>
              <w:right w:val="nil"/>
            </w:tcBorders>
            <w:shd w:val="clear" w:color="auto" w:fill="auto"/>
            <w:tcMar>
              <w:top w:w="80" w:type="dxa"/>
              <w:left w:w="80" w:type="dxa"/>
              <w:bottom w:w="80" w:type="dxa"/>
              <w:right w:w="80" w:type="dxa"/>
            </w:tcMar>
          </w:tcPr>
          <w:p w14:paraId="54B67807" w14:textId="77777777" w:rsidR="0044622A" w:rsidRDefault="00191B85">
            <w:pPr>
              <w:pStyle w:val="Body"/>
            </w:pPr>
            <w:r>
              <w:rPr>
                <w:rFonts w:eastAsia="Arial Unicode MS" w:cs="Arial Unicode MS"/>
              </w:rPr>
              <w:t xml:space="preserve">(831) </w:t>
            </w:r>
            <w:r>
              <w:rPr>
                <w:rFonts w:eastAsia="Arial Unicode MS" w:cs="Arial Unicode MS"/>
              </w:rPr>
              <w:t>818-4342</w:t>
            </w:r>
          </w:p>
        </w:tc>
      </w:tr>
      <w:tr w:rsidR="0044622A" w14:paraId="642D6C1A" w14:textId="77777777" w:rsidTr="00D4330D">
        <w:trPr>
          <w:trHeight w:val="290"/>
        </w:trPr>
        <w:tc>
          <w:tcPr>
            <w:tcW w:w="3137" w:type="dxa"/>
            <w:tcBorders>
              <w:top w:val="nil"/>
              <w:left w:val="nil"/>
              <w:bottom w:val="nil"/>
              <w:right w:val="nil"/>
            </w:tcBorders>
            <w:shd w:val="clear" w:color="auto" w:fill="auto"/>
            <w:tcMar>
              <w:top w:w="80" w:type="dxa"/>
              <w:left w:w="80" w:type="dxa"/>
              <w:bottom w:w="80" w:type="dxa"/>
              <w:right w:w="80" w:type="dxa"/>
            </w:tcMar>
          </w:tcPr>
          <w:p w14:paraId="452D58FA" w14:textId="77777777" w:rsidR="0044622A" w:rsidRDefault="00191B85">
            <w:pPr>
              <w:pStyle w:val="Body"/>
            </w:pPr>
            <w:r>
              <w:rPr>
                <w:rFonts w:eastAsia="Arial Unicode MS" w:cs="Arial Unicode MS"/>
                <w:b/>
                <w:bCs/>
              </w:rPr>
              <w:t>Email</w:t>
            </w:r>
            <w:r>
              <w:rPr>
                <w:rFonts w:eastAsia="Arial Unicode MS" w:cs="Arial Unicode MS"/>
              </w:rPr>
              <w:t>:</w:t>
            </w:r>
          </w:p>
        </w:tc>
        <w:tc>
          <w:tcPr>
            <w:tcW w:w="7663" w:type="dxa"/>
            <w:gridSpan w:val="3"/>
            <w:tcBorders>
              <w:top w:val="nil"/>
              <w:left w:val="nil"/>
              <w:bottom w:val="nil"/>
              <w:right w:val="nil"/>
            </w:tcBorders>
            <w:shd w:val="clear" w:color="auto" w:fill="auto"/>
            <w:tcMar>
              <w:top w:w="80" w:type="dxa"/>
              <w:left w:w="80" w:type="dxa"/>
              <w:bottom w:w="80" w:type="dxa"/>
              <w:right w:w="80" w:type="dxa"/>
            </w:tcMar>
          </w:tcPr>
          <w:p w14:paraId="77BB36AC" w14:textId="77777777" w:rsidR="0044622A" w:rsidRDefault="00191B85">
            <w:pPr>
              <w:pStyle w:val="Body"/>
            </w:pPr>
            <w:r>
              <w:rPr>
                <w:rFonts w:eastAsia="Arial Unicode MS" w:cs="Arial Unicode MS"/>
              </w:rPr>
              <w:t>christopher.cheleden@sjsu.edu</w:t>
            </w:r>
          </w:p>
        </w:tc>
      </w:tr>
      <w:tr w:rsidR="0044622A" w14:paraId="21D98AE5" w14:textId="77777777" w:rsidTr="00EA7C20">
        <w:trPr>
          <w:trHeight w:val="595"/>
        </w:trPr>
        <w:tc>
          <w:tcPr>
            <w:tcW w:w="3137" w:type="dxa"/>
            <w:tcBorders>
              <w:top w:val="nil"/>
              <w:left w:val="nil"/>
              <w:bottom w:val="nil"/>
              <w:right w:val="nil"/>
            </w:tcBorders>
            <w:shd w:val="clear" w:color="auto" w:fill="auto"/>
            <w:tcMar>
              <w:top w:w="80" w:type="dxa"/>
              <w:left w:w="80" w:type="dxa"/>
              <w:bottom w:w="80" w:type="dxa"/>
              <w:right w:w="80" w:type="dxa"/>
            </w:tcMar>
          </w:tcPr>
          <w:p w14:paraId="3D9918F5" w14:textId="77777777" w:rsidR="0044622A" w:rsidRDefault="00191B85">
            <w:pPr>
              <w:pStyle w:val="Body"/>
            </w:pPr>
            <w:r>
              <w:rPr>
                <w:rFonts w:eastAsia="Arial Unicode MS" w:cs="Arial Unicode MS"/>
                <w:b/>
                <w:bCs/>
              </w:rPr>
              <w:t>Office Hours</w:t>
            </w:r>
            <w:r>
              <w:rPr>
                <w:rFonts w:eastAsia="Arial Unicode MS" w:cs="Arial Unicode MS"/>
              </w:rPr>
              <w:t>:</w:t>
            </w:r>
          </w:p>
        </w:tc>
        <w:tc>
          <w:tcPr>
            <w:tcW w:w="7663" w:type="dxa"/>
            <w:gridSpan w:val="3"/>
            <w:tcBorders>
              <w:top w:val="nil"/>
              <w:left w:val="nil"/>
              <w:bottom w:val="nil"/>
              <w:right w:val="nil"/>
            </w:tcBorders>
            <w:shd w:val="clear" w:color="auto" w:fill="auto"/>
            <w:tcMar>
              <w:top w:w="80" w:type="dxa"/>
              <w:left w:w="80" w:type="dxa"/>
              <w:bottom w:w="80" w:type="dxa"/>
              <w:right w:w="80" w:type="dxa"/>
            </w:tcMar>
          </w:tcPr>
          <w:p w14:paraId="355F3DFB" w14:textId="77777777" w:rsidR="0044622A" w:rsidRDefault="00191B85">
            <w:pPr>
              <w:pStyle w:val="Body"/>
            </w:pPr>
            <w:r>
              <w:rPr>
                <w:rFonts w:eastAsia="Arial Unicode MS" w:cs="Arial Unicode MS"/>
              </w:rPr>
              <w:t>Tuesdays 5:30-6:30 and by appointment (Via Zoom Link to be Provided Separately)</w:t>
            </w:r>
          </w:p>
        </w:tc>
      </w:tr>
      <w:tr w:rsidR="0044622A" w14:paraId="0F53B28A" w14:textId="77777777" w:rsidTr="00D4330D">
        <w:trPr>
          <w:trHeight w:val="290"/>
        </w:trPr>
        <w:tc>
          <w:tcPr>
            <w:tcW w:w="3137" w:type="dxa"/>
            <w:tcBorders>
              <w:top w:val="nil"/>
              <w:left w:val="nil"/>
              <w:bottom w:val="nil"/>
              <w:right w:val="nil"/>
            </w:tcBorders>
            <w:shd w:val="clear" w:color="auto" w:fill="auto"/>
            <w:tcMar>
              <w:top w:w="80" w:type="dxa"/>
              <w:left w:w="80" w:type="dxa"/>
              <w:bottom w:w="80" w:type="dxa"/>
              <w:right w:w="80" w:type="dxa"/>
            </w:tcMar>
          </w:tcPr>
          <w:p w14:paraId="31B23C53" w14:textId="77777777" w:rsidR="0044622A" w:rsidRDefault="00191B85">
            <w:pPr>
              <w:pStyle w:val="Body"/>
            </w:pPr>
            <w:r>
              <w:rPr>
                <w:rFonts w:eastAsia="Arial Unicode MS" w:cs="Arial Unicode MS"/>
                <w:b/>
                <w:bCs/>
              </w:rPr>
              <w:t>Class Days/Time</w:t>
            </w:r>
            <w:r>
              <w:rPr>
                <w:rFonts w:eastAsia="Arial Unicode MS" w:cs="Arial Unicode MS"/>
              </w:rPr>
              <w:t>:</w:t>
            </w:r>
          </w:p>
        </w:tc>
        <w:tc>
          <w:tcPr>
            <w:tcW w:w="7663" w:type="dxa"/>
            <w:gridSpan w:val="3"/>
            <w:tcBorders>
              <w:top w:val="nil"/>
              <w:left w:val="nil"/>
              <w:bottom w:val="nil"/>
              <w:right w:val="nil"/>
            </w:tcBorders>
            <w:shd w:val="clear" w:color="auto" w:fill="auto"/>
            <w:tcMar>
              <w:top w:w="80" w:type="dxa"/>
              <w:left w:w="80" w:type="dxa"/>
              <w:bottom w:w="80" w:type="dxa"/>
              <w:right w:w="80" w:type="dxa"/>
            </w:tcMar>
          </w:tcPr>
          <w:p w14:paraId="1DC0FA6C" w14:textId="77777777" w:rsidR="0044622A" w:rsidRDefault="00191B85">
            <w:pPr>
              <w:pStyle w:val="Body"/>
            </w:pPr>
            <w:r>
              <w:rPr>
                <w:rFonts w:eastAsia="Arial Unicode MS" w:cs="Arial Unicode MS"/>
              </w:rPr>
              <w:t>Tuesday 6:30 PM-9:15 PM</w:t>
            </w:r>
          </w:p>
        </w:tc>
      </w:tr>
      <w:tr w:rsidR="0044622A" w14:paraId="225ADD47" w14:textId="77777777" w:rsidTr="00EA7C20">
        <w:trPr>
          <w:trHeight w:val="388"/>
        </w:trPr>
        <w:tc>
          <w:tcPr>
            <w:tcW w:w="3137" w:type="dxa"/>
            <w:tcBorders>
              <w:top w:val="nil"/>
              <w:left w:val="nil"/>
              <w:bottom w:val="nil"/>
              <w:right w:val="nil"/>
            </w:tcBorders>
            <w:shd w:val="clear" w:color="auto" w:fill="auto"/>
            <w:tcMar>
              <w:top w:w="80" w:type="dxa"/>
              <w:left w:w="80" w:type="dxa"/>
              <w:bottom w:w="80" w:type="dxa"/>
              <w:right w:w="80" w:type="dxa"/>
            </w:tcMar>
          </w:tcPr>
          <w:p w14:paraId="18F51F8B" w14:textId="77777777" w:rsidR="0044622A" w:rsidRDefault="00191B85">
            <w:pPr>
              <w:pStyle w:val="Body"/>
            </w:pPr>
            <w:r>
              <w:rPr>
                <w:rFonts w:eastAsia="Arial Unicode MS" w:cs="Arial Unicode MS"/>
                <w:b/>
                <w:bCs/>
              </w:rPr>
              <w:t>Classroom</w:t>
            </w:r>
            <w:r>
              <w:rPr>
                <w:rFonts w:eastAsia="Arial Unicode MS" w:cs="Arial Unicode MS"/>
              </w:rPr>
              <w:t>:</w:t>
            </w:r>
          </w:p>
        </w:tc>
        <w:tc>
          <w:tcPr>
            <w:tcW w:w="7663" w:type="dxa"/>
            <w:gridSpan w:val="3"/>
            <w:tcBorders>
              <w:top w:val="nil"/>
              <w:left w:val="nil"/>
              <w:bottom w:val="nil"/>
              <w:right w:val="nil"/>
            </w:tcBorders>
            <w:shd w:val="clear" w:color="auto" w:fill="auto"/>
            <w:tcMar>
              <w:top w:w="80" w:type="dxa"/>
              <w:left w:w="80" w:type="dxa"/>
              <w:bottom w:w="80" w:type="dxa"/>
              <w:right w:w="80" w:type="dxa"/>
            </w:tcMar>
          </w:tcPr>
          <w:p w14:paraId="0EC7CEF2" w14:textId="77777777" w:rsidR="0044622A" w:rsidRDefault="00191B85">
            <w:pPr>
              <w:pStyle w:val="Body"/>
            </w:pPr>
            <w:r>
              <w:rPr>
                <w:rFonts w:eastAsia="Arial Unicode MS" w:cs="Arial Unicode MS"/>
              </w:rPr>
              <w:t xml:space="preserve">Washington Square Hall 113 and Via Zoom Link to be </w:t>
            </w:r>
            <w:r>
              <w:rPr>
                <w:rFonts w:eastAsia="Arial Unicode MS" w:cs="Arial Unicode MS"/>
              </w:rPr>
              <w:t>Provided Separately</w:t>
            </w:r>
          </w:p>
        </w:tc>
      </w:tr>
      <w:tr w:rsidR="00EA7C20" w14:paraId="4CE8F2BF" w14:textId="77777777" w:rsidTr="00EA7C20">
        <w:trPr>
          <w:gridAfter w:val="1"/>
          <w:wAfter w:w="252" w:type="dxa"/>
          <w:trHeight w:val="590"/>
        </w:trPr>
        <w:tc>
          <w:tcPr>
            <w:tcW w:w="3132" w:type="dxa"/>
            <w:tcBorders>
              <w:top w:val="nil"/>
              <w:left w:val="nil"/>
              <w:bottom w:val="nil"/>
              <w:right w:val="nil"/>
            </w:tcBorders>
            <w:shd w:val="clear" w:color="auto" w:fill="auto"/>
            <w:tcMar>
              <w:top w:w="80" w:type="dxa"/>
              <w:left w:w="80" w:type="dxa"/>
              <w:bottom w:w="80" w:type="dxa"/>
              <w:right w:w="80" w:type="dxa"/>
            </w:tcMar>
          </w:tcPr>
          <w:p w14:paraId="5CAE5535" w14:textId="60208EF8" w:rsidR="00EA7C20" w:rsidRDefault="00EA7C20">
            <w:pPr>
              <w:pStyle w:val="TableParagraph"/>
              <w:spacing w:before="67"/>
              <w:ind w:left="0"/>
            </w:pPr>
            <w:r>
              <w:rPr>
                <w:rFonts w:ascii="Times New Roman" w:hAnsi="Times New Roman"/>
                <w:b/>
                <w:bCs/>
                <w:sz w:val="24"/>
                <w:szCs w:val="24"/>
              </w:rPr>
              <w:t>Class Website:</w:t>
            </w:r>
          </w:p>
        </w:tc>
        <w:tc>
          <w:tcPr>
            <w:tcW w:w="3565" w:type="dxa"/>
            <w:tcBorders>
              <w:top w:val="nil"/>
              <w:left w:val="nil"/>
              <w:bottom w:val="nil"/>
              <w:right w:val="nil"/>
            </w:tcBorders>
            <w:shd w:val="clear" w:color="auto" w:fill="auto"/>
            <w:tcMar>
              <w:top w:w="80" w:type="dxa"/>
              <w:left w:w="885" w:type="dxa"/>
              <w:bottom w:w="80" w:type="dxa"/>
              <w:right w:w="113" w:type="dxa"/>
            </w:tcMar>
          </w:tcPr>
          <w:p w14:paraId="2707C98B" w14:textId="035642F3" w:rsidR="00EA7C20" w:rsidRDefault="00EA7C20" w:rsidP="00EA7C20">
            <w:pPr>
              <w:ind w:left="-795" w:right="33"/>
            </w:pPr>
            <w:hyperlink r:id="rId6" w:history="1">
              <w:r w:rsidRPr="00685A53">
                <w:rPr>
                  <w:rStyle w:val="Hyperlink"/>
                  <w:rFonts w:cs="Arial Unicode MS"/>
                  <w14:textOutline w14:w="0" w14:cap="flat" w14:cmpd="sng" w14:algn="ctr">
                    <w14:noFill/>
                    <w14:prstDash w14:val="solid"/>
                    <w14:bevel/>
                  </w14:textOutline>
                </w:rPr>
                <w:t>https://sjsu.instructure.com/courses/1570529</w:t>
              </w:r>
            </w:hyperlink>
          </w:p>
        </w:tc>
        <w:tc>
          <w:tcPr>
            <w:tcW w:w="3851" w:type="dxa"/>
            <w:tcBorders>
              <w:top w:val="nil"/>
              <w:left w:val="nil"/>
              <w:bottom w:val="nil"/>
              <w:right w:val="nil"/>
            </w:tcBorders>
            <w:shd w:val="clear" w:color="auto" w:fill="auto"/>
            <w:tcMar>
              <w:top w:w="80" w:type="dxa"/>
              <w:left w:w="80" w:type="dxa"/>
              <w:bottom w:w="80" w:type="dxa"/>
              <w:right w:w="80" w:type="dxa"/>
            </w:tcMar>
          </w:tcPr>
          <w:p w14:paraId="70CB9390" w14:textId="77777777" w:rsidR="00EA7C20" w:rsidRDefault="00EA7C20"/>
        </w:tc>
      </w:tr>
      <w:tr w:rsidR="0044622A" w14:paraId="0AB04BD4" w14:textId="77777777" w:rsidTr="00D4330D">
        <w:trPr>
          <w:trHeight w:val="290"/>
        </w:trPr>
        <w:tc>
          <w:tcPr>
            <w:tcW w:w="3137" w:type="dxa"/>
            <w:tcBorders>
              <w:top w:val="nil"/>
              <w:left w:val="nil"/>
              <w:bottom w:val="nil"/>
              <w:right w:val="nil"/>
            </w:tcBorders>
            <w:shd w:val="clear" w:color="auto" w:fill="auto"/>
            <w:tcMar>
              <w:top w:w="80" w:type="dxa"/>
              <w:left w:w="80" w:type="dxa"/>
              <w:bottom w:w="80" w:type="dxa"/>
              <w:right w:w="80" w:type="dxa"/>
            </w:tcMar>
          </w:tcPr>
          <w:p w14:paraId="2F050152" w14:textId="77777777" w:rsidR="0044622A" w:rsidRDefault="00191B85">
            <w:pPr>
              <w:pStyle w:val="Body"/>
            </w:pPr>
            <w:r>
              <w:rPr>
                <w:rFonts w:eastAsia="Arial Unicode MS" w:cs="Arial Unicode MS"/>
                <w:b/>
                <w:bCs/>
              </w:rPr>
              <w:t>Units</w:t>
            </w:r>
            <w:r>
              <w:rPr>
                <w:rFonts w:eastAsia="Arial Unicode MS" w:cs="Arial Unicode MS"/>
              </w:rPr>
              <w:t>:</w:t>
            </w:r>
          </w:p>
        </w:tc>
        <w:tc>
          <w:tcPr>
            <w:tcW w:w="7663" w:type="dxa"/>
            <w:gridSpan w:val="3"/>
            <w:tcBorders>
              <w:top w:val="nil"/>
              <w:left w:val="nil"/>
              <w:bottom w:val="nil"/>
              <w:right w:val="nil"/>
            </w:tcBorders>
            <w:shd w:val="clear" w:color="auto" w:fill="auto"/>
            <w:tcMar>
              <w:top w:w="80" w:type="dxa"/>
              <w:left w:w="80" w:type="dxa"/>
              <w:bottom w:w="80" w:type="dxa"/>
              <w:right w:w="80" w:type="dxa"/>
            </w:tcMar>
          </w:tcPr>
          <w:p w14:paraId="6E10844C" w14:textId="77777777" w:rsidR="0044622A" w:rsidRDefault="00191B85">
            <w:r>
              <w:rPr>
                <w:rFonts w:cs="Arial Unicode MS"/>
                <w:color w:val="000000"/>
                <w:u w:color="000000"/>
                <w14:textOutline w14:w="0" w14:cap="flat" w14:cmpd="sng" w14:algn="ctr">
                  <w14:noFill/>
                  <w14:prstDash w14:val="solid"/>
                  <w14:bevel/>
                </w14:textOutline>
              </w:rPr>
              <w:t>URBP 225-4 Units</w:t>
            </w:r>
          </w:p>
        </w:tc>
      </w:tr>
    </w:tbl>
    <w:p w14:paraId="134EC08E" w14:textId="77777777" w:rsidR="0044622A" w:rsidRDefault="00191B85">
      <w:pPr>
        <w:pStyle w:val="Heading2"/>
      </w:pPr>
      <w:r>
        <w:rPr>
          <w:lang w:val="fr-FR"/>
        </w:rPr>
        <w:t xml:space="preserve">Course </w:t>
      </w:r>
      <w:proofErr w:type="spellStart"/>
      <w:r>
        <w:rPr>
          <w:lang w:val="fr-FR"/>
        </w:rPr>
        <w:t>Catalog</w:t>
      </w:r>
      <w:proofErr w:type="spellEnd"/>
      <w:r>
        <w:rPr>
          <w:lang w:val="fr-FR"/>
        </w:rPr>
        <w:t xml:space="preserve"> Description</w:t>
      </w:r>
    </w:p>
    <w:p w14:paraId="4F3DBC1C" w14:textId="77777777" w:rsidR="0044622A" w:rsidRDefault="00191B85">
      <w:pPr>
        <w:pStyle w:val="Heading2"/>
      </w:pPr>
      <w:r>
        <w:t xml:space="preserve">URBP 225: </w:t>
      </w:r>
      <w:r>
        <w:rPr>
          <w:b w:val="0"/>
          <w:bCs w:val="0"/>
        </w:rPr>
        <w:t xml:space="preserve">Study of contemporary growth and land use management techniques used by local, </w:t>
      </w:r>
      <w:proofErr w:type="gramStart"/>
      <w:r>
        <w:rPr>
          <w:b w:val="0"/>
          <w:bCs w:val="0"/>
        </w:rPr>
        <w:t>state</w:t>
      </w:r>
      <w:proofErr w:type="gramEnd"/>
      <w:r>
        <w:rPr>
          <w:b w:val="0"/>
          <w:bCs w:val="0"/>
        </w:rPr>
        <w:t xml:space="preserve"> and federal governments. Examination of the role of public law in addressing urban growth and environmental change issues, and the legal aspects of preparing and administe</w:t>
      </w:r>
      <w:r>
        <w:rPr>
          <w:b w:val="0"/>
          <w:bCs w:val="0"/>
        </w:rPr>
        <w:t>ring planning controls and incentives.</w:t>
      </w:r>
    </w:p>
    <w:p w14:paraId="4841AC05" w14:textId="77777777" w:rsidR="00EA7C20" w:rsidRDefault="00EA7C20">
      <w:pPr>
        <w:pStyle w:val="Default"/>
        <w:rPr>
          <w:b/>
          <w:bCs/>
        </w:rPr>
      </w:pPr>
    </w:p>
    <w:p w14:paraId="093106E9" w14:textId="16655384" w:rsidR="0044622A" w:rsidRDefault="00191B85">
      <w:pPr>
        <w:pStyle w:val="Default"/>
        <w:rPr>
          <w:b/>
          <w:bCs/>
        </w:rPr>
      </w:pPr>
      <w:r>
        <w:rPr>
          <w:b/>
          <w:bCs/>
        </w:rPr>
        <w:t>Course Overview</w:t>
      </w:r>
    </w:p>
    <w:p w14:paraId="38E2C5C1" w14:textId="77777777" w:rsidR="0044622A" w:rsidRDefault="0044622A">
      <w:pPr>
        <w:pStyle w:val="Default"/>
      </w:pPr>
    </w:p>
    <w:p w14:paraId="6EC93DEC" w14:textId="77777777" w:rsidR="0044622A" w:rsidRDefault="00191B85">
      <w:pPr>
        <w:pStyle w:val="Default"/>
      </w:pPr>
      <w:r>
        <w:t>This course is a broad survey style course that generally covers California land use and planning law.  Generally, each week a new topic is discussed.</w:t>
      </w:r>
    </w:p>
    <w:p w14:paraId="39598B82" w14:textId="77777777" w:rsidR="0044622A" w:rsidRDefault="00191B85">
      <w:pPr>
        <w:pStyle w:val="Heading2"/>
      </w:pPr>
      <w:r>
        <w:t xml:space="preserve">Course Format </w:t>
      </w:r>
    </w:p>
    <w:p w14:paraId="3B49CEF9" w14:textId="77777777" w:rsidR="0044622A" w:rsidRDefault="00191B85">
      <w:pPr>
        <w:pStyle w:val="Default"/>
      </w:pPr>
      <w:r>
        <w:t>The format of the course will con</w:t>
      </w:r>
      <w:r>
        <w:t xml:space="preserve">sist of a combination of lecture and class discussion/participation.  Active student participation based upon completion of assigned reading and submittal of one discussion question each week is essential.  Also, students should bring their own experience </w:t>
      </w:r>
      <w:r>
        <w:t xml:space="preserve">and backgrounds into the discussion.  </w:t>
      </w:r>
    </w:p>
    <w:p w14:paraId="1995EAA5" w14:textId="77777777" w:rsidR="0044622A" w:rsidRDefault="00191B85">
      <w:pPr>
        <w:pStyle w:val="Default"/>
        <w:rPr>
          <w:i/>
          <w:iCs/>
        </w:rPr>
      </w:pPr>
      <w:r>
        <w:rPr>
          <w:i/>
          <w:iCs/>
        </w:rPr>
        <w:t xml:space="preserve">Course materials such as syllabus, weekly </w:t>
      </w:r>
      <w:proofErr w:type="spellStart"/>
      <w:r>
        <w:rPr>
          <w:i/>
          <w:iCs/>
        </w:rPr>
        <w:t>powerpoints</w:t>
      </w:r>
      <w:proofErr w:type="spellEnd"/>
      <w:r>
        <w:rPr>
          <w:i/>
          <w:iCs/>
        </w:rPr>
        <w:t xml:space="preserve">, assignment instructions, etc. can be found on </w:t>
      </w:r>
      <w:r>
        <w:rPr>
          <w:rStyle w:val="Hyperlink0"/>
          <w:i/>
          <w:iCs/>
        </w:rPr>
        <w:t>Canvas Learning Management System course login website</w:t>
      </w:r>
      <w:r>
        <w:rPr>
          <w:i/>
          <w:iCs/>
        </w:rPr>
        <w:t xml:space="preserve"> </w:t>
      </w:r>
      <w:r>
        <w:t xml:space="preserve">for this class </w:t>
      </w:r>
      <w:r>
        <w:rPr>
          <w:i/>
          <w:iCs/>
        </w:rPr>
        <w:t xml:space="preserve">at </w:t>
      </w:r>
      <w:hyperlink r:id="rId7" w:history="1">
        <w:r>
          <w:rPr>
            <w:rStyle w:val="Hyperlink1"/>
            <w:rFonts w:eastAsia="Arial Unicode MS"/>
          </w:rPr>
          <w:t>h</w:t>
        </w:r>
        <w:r>
          <w:rPr>
            <w:rStyle w:val="Hyperlink1"/>
            <w:rFonts w:eastAsia="Arial Unicode MS"/>
          </w:rPr>
          <w:t>ttp://sjsu.instructure.com</w:t>
        </w:r>
      </w:hyperlink>
      <w:r>
        <w:rPr>
          <w:i/>
          <w:iCs/>
        </w:rPr>
        <w:t xml:space="preserve"> (link above). You are responsible for regularly checking your </w:t>
      </w:r>
      <w:proofErr w:type="gramStart"/>
      <w:r>
        <w:rPr>
          <w:i/>
          <w:iCs/>
        </w:rPr>
        <w:t>email  to</w:t>
      </w:r>
      <w:proofErr w:type="gramEnd"/>
      <w:r>
        <w:rPr>
          <w:i/>
          <w:iCs/>
        </w:rPr>
        <w:t xml:space="preserve"> learn of any updates.  For help with using Canvas see </w:t>
      </w:r>
      <w:hyperlink r:id="rId8" w:history="1">
        <w:r>
          <w:rPr>
            <w:rStyle w:val="Hyperlink1"/>
            <w:rFonts w:eastAsia="Arial Unicode MS"/>
          </w:rPr>
          <w:t>Canvas Student Resources page</w:t>
        </w:r>
      </w:hyperlink>
      <w:r>
        <w:rPr>
          <w:i/>
          <w:iCs/>
        </w:rPr>
        <w:t xml:space="preserve"> (http://www.sjsu.edu/ecampus/teaching-tools/canvas/student_resources)</w:t>
      </w:r>
    </w:p>
    <w:p w14:paraId="27577AA9" w14:textId="77777777" w:rsidR="0044622A" w:rsidRDefault="00191B85">
      <w:pPr>
        <w:pStyle w:val="Default"/>
      </w:pPr>
      <w:r>
        <w:t xml:space="preserve"> </w:t>
      </w:r>
    </w:p>
    <w:p w14:paraId="62095A24" w14:textId="77777777" w:rsidR="0044622A" w:rsidRDefault="00191B85">
      <w:pPr>
        <w:pStyle w:val="Heading3"/>
      </w:pPr>
      <w:r>
        <w:t>Course Description and Course Learning Outcomes (CLO)</w:t>
      </w:r>
    </w:p>
    <w:p w14:paraId="1BD4127D" w14:textId="77777777" w:rsidR="0044622A" w:rsidRDefault="00191B85">
      <w:pPr>
        <w:pStyle w:val="BodyText"/>
      </w:pPr>
      <w:r>
        <w:t>Upon successful completion of this course, student</w:t>
      </w:r>
      <w:r>
        <w:t>s will be able to:</w:t>
      </w:r>
    </w:p>
    <w:p w14:paraId="31D5FF1B" w14:textId="77777777" w:rsidR="0044622A" w:rsidRDefault="00191B85">
      <w:pPr>
        <w:pStyle w:val="BodyText"/>
        <w:ind w:left="720" w:hanging="720"/>
      </w:pPr>
      <w:r>
        <w:t>1.</w:t>
      </w:r>
      <w:r>
        <w:tab/>
        <w:t>Explain to the public the contexts in which planning takes place and the principles and processes by which planning decisions are made and implemented. Recognize both public- and private</w:t>
      </w:r>
      <w:r>
        <w:softHyphen/>
        <w:t xml:space="preserve"> sector stakeholders and their interests in the</w:t>
      </w:r>
      <w:r>
        <w:t xml:space="preserve"> planning processes.</w:t>
      </w:r>
    </w:p>
    <w:p w14:paraId="79A88366" w14:textId="77777777" w:rsidR="0044622A" w:rsidRDefault="00191B85">
      <w:pPr>
        <w:pStyle w:val="BodyText"/>
        <w:ind w:left="720" w:hanging="720"/>
      </w:pPr>
      <w:r>
        <w:t>2.</w:t>
      </w:r>
      <w:r>
        <w:tab/>
        <w:t>Describe the fundamental growth and land use management controls, and the interrelationships of these tools (e.g., general plan, zoning, Subdivision Map Act and permitting) and how these tools compare to equivalents used in other co</w:t>
      </w:r>
      <w:r>
        <w:t>untries.</w:t>
      </w:r>
    </w:p>
    <w:p w14:paraId="50C5E307" w14:textId="77777777" w:rsidR="0044622A" w:rsidRDefault="00191B85">
      <w:pPr>
        <w:pStyle w:val="BodyText"/>
        <w:ind w:left="720" w:hanging="720"/>
      </w:pPr>
      <w:r>
        <w:t>3.</w:t>
      </w:r>
      <w:r>
        <w:tab/>
      </w:r>
      <w:r>
        <w:t xml:space="preserve">Determine whether a proposed project, permit, or other land use action is ministerial or discretionary, as well as the significance of that distinction, </w:t>
      </w:r>
      <w:proofErr w:type="gramStart"/>
      <w:r>
        <w:t>and also</w:t>
      </w:r>
      <w:proofErr w:type="gramEnd"/>
      <w:r>
        <w:t xml:space="preserve"> whether it is quasi-judicial or legislative.</w:t>
      </w:r>
    </w:p>
    <w:p w14:paraId="52A370DD" w14:textId="77777777" w:rsidR="0044622A" w:rsidRDefault="00191B85">
      <w:pPr>
        <w:pStyle w:val="BodyText"/>
        <w:ind w:left="720" w:hanging="720"/>
      </w:pPr>
      <w:r>
        <w:t>4.</w:t>
      </w:r>
      <w:r>
        <w:tab/>
        <w:t>Determine whether the major components of land</w:t>
      </w:r>
      <w:r>
        <w:t xml:space="preserve"> use and development proposals comply with a jurisdiction’s planning policy framework (i.e., general plan, zoning ordinance, design guidelines, environmental legislation, etc.).</w:t>
      </w:r>
    </w:p>
    <w:p w14:paraId="632DA8A6" w14:textId="77777777" w:rsidR="0044622A" w:rsidRDefault="00191B85">
      <w:pPr>
        <w:pStyle w:val="BodyText"/>
        <w:ind w:left="720" w:hanging="720"/>
      </w:pPr>
      <w:r>
        <w:t>5.</w:t>
      </w:r>
      <w:r>
        <w:tab/>
        <w:t>Explain the role of the California Environmental Quality Act (CEQA) in land</w:t>
      </w:r>
      <w:r>
        <w:t xml:space="preserve"> use planning, </w:t>
      </w:r>
      <w:proofErr w:type="gramStart"/>
      <w:r>
        <w:t>policy</w:t>
      </w:r>
      <w:proofErr w:type="gramEnd"/>
      <w:r>
        <w:t xml:space="preserve"> and development and how it impacts the urban and regional development processes.</w:t>
      </w:r>
    </w:p>
    <w:p w14:paraId="69ABC464" w14:textId="77777777" w:rsidR="0044622A" w:rsidRDefault="00191B85">
      <w:pPr>
        <w:pStyle w:val="BodyText"/>
        <w:ind w:left="720" w:hanging="720"/>
      </w:pPr>
      <w:r>
        <w:t>6.</w:t>
      </w:r>
      <w:r>
        <w:tab/>
        <w:t xml:space="preserve">Review and be able to apply major land use planning precedent, including cases of national impact.  These cases will include, but are not limited to: </w:t>
      </w:r>
      <w:r>
        <w:rPr>
          <w:i/>
          <w:iCs/>
        </w:rPr>
        <w:t xml:space="preserve">Friends of Mammoth v. Board of Supervisors </w:t>
      </w:r>
      <w:r>
        <w:t xml:space="preserve">(1972), </w:t>
      </w:r>
      <w:r>
        <w:rPr>
          <w:i/>
          <w:iCs/>
        </w:rPr>
        <w:t>Tennessee Valley Authority v. Hill</w:t>
      </w:r>
      <w:r>
        <w:t xml:space="preserve">,  (1978), </w:t>
      </w:r>
      <w:r>
        <w:rPr>
          <w:i/>
          <w:iCs/>
        </w:rPr>
        <w:t xml:space="preserve">Horn v. County of Ventura </w:t>
      </w:r>
      <w:r>
        <w:t xml:space="preserve">(1979), </w:t>
      </w:r>
      <w:proofErr w:type="spellStart"/>
      <w:r>
        <w:rPr>
          <w:i/>
          <w:iCs/>
        </w:rPr>
        <w:t>Nollan</w:t>
      </w:r>
      <w:proofErr w:type="spellEnd"/>
      <w:r>
        <w:rPr>
          <w:i/>
          <w:iCs/>
        </w:rPr>
        <w:t xml:space="preserve"> v. California Coastal Commission </w:t>
      </w:r>
      <w:r>
        <w:t xml:space="preserve">(1987), </w:t>
      </w:r>
      <w:r>
        <w:rPr>
          <w:i/>
          <w:iCs/>
        </w:rPr>
        <w:t xml:space="preserve">First English v. Los Angeles County (1987), </w:t>
      </w:r>
      <w:bookmarkStart w:id="0" w:name="_Hlk521429580"/>
      <w:proofErr w:type="spellStart"/>
      <w:r>
        <w:rPr>
          <w:i/>
          <w:iCs/>
        </w:rPr>
        <w:t>Lesher</w:t>
      </w:r>
      <w:proofErr w:type="spellEnd"/>
      <w:r>
        <w:rPr>
          <w:i/>
          <w:iCs/>
        </w:rPr>
        <w:t xml:space="preserve"> Communications vs. City of Walnut Creek </w:t>
      </w:r>
      <w:r>
        <w:t xml:space="preserve">(1991), </w:t>
      </w:r>
      <w:bookmarkEnd w:id="0"/>
      <w:r>
        <w:rPr>
          <w:i/>
          <w:iCs/>
        </w:rPr>
        <w:t xml:space="preserve">Save Tara vs. City of West Hollywood </w:t>
      </w:r>
      <w:r>
        <w:t xml:space="preserve">(2008), and </w:t>
      </w:r>
      <w:r>
        <w:rPr>
          <w:i/>
          <w:iCs/>
        </w:rPr>
        <w:t xml:space="preserve">California Building Industry </w:t>
      </w:r>
      <w:proofErr w:type="spellStart"/>
      <w:r>
        <w:rPr>
          <w:i/>
          <w:iCs/>
        </w:rPr>
        <w:t>Ass’n</w:t>
      </w:r>
      <w:proofErr w:type="spellEnd"/>
      <w:r>
        <w:rPr>
          <w:i/>
          <w:iCs/>
        </w:rPr>
        <w:t xml:space="preserve"> vs. City of San Jose (2016.)</w:t>
      </w:r>
      <w:r>
        <w:t>.</w:t>
      </w:r>
    </w:p>
    <w:p w14:paraId="7D9A133B" w14:textId="77777777" w:rsidR="0044622A" w:rsidRDefault="00191B85">
      <w:pPr>
        <w:pStyle w:val="BodyText"/>
        <w:ind w:left="720" w:hanging="720"/>
      </w:pPr>
      <w:r>
        <w:t>7.</w:t>
      </w:r>
      <w:r>
        <w:tab/>
        <w:t>Analyze site plans and identify key issu</w:t>
      </w:r>
      <w:r>
        <w:t>es associated with the plans, including consistency with a jurisdiction’s planning policy framework and principles of sound planning.</w:t>
      </w:r>
    </w:p>
    <w:p w14:paraId="1AE0B5A6" w14:textId="77777777" w:rsidR="0044622A" w:rsidRDefault="00191B85">
      <w:pPr>
        <w:pStyle w:val="BodyText"/>
        <w:ind w:left="720" w:hanging="720"/>
      </w:pPr>
      <w:r>
        <w:t>8.</w:t>
      </w:r>
      <w:r>
        <w:tab/>
        <w:t>Prepare a municipal staff report regarding land use and development that uses appropriate structure, content, and tone.</w:t>
      </w:r>
    </w:p>
    <w:p w14:paraId="39A5547B" w14:textId="77777777" w:rsidR="0044622A" w:rsidRDefault="00191B85">
      <w:pPr>
        <w:pStyle w:val="BodyText"/>
      </w:pPr>
      <w:r>
        <w:t>9.</w:t>
      </w:r>
      <w:r>
        <w:tab/>
        <w:t>Prepare clear, concise reports and oral presentations regarding land use and development issues.</w:t>
      </w:r>
    </w:p>
    <w:p w14:paraId="16A6CED9" w14:textId="77777777" w:rsidR="0044622A" w:rsidRDefault="00191B85">
      <w:pPr>
        <w:pStyle w:val="BodyText"/>
        <w:spacing w:after="0"/>
      </w:pPr>
      <w:r>
        <w:t>10.</w:t>
      </w:r>
      <w:r>
        <w:tab/>
        <w:t>Understand how California statutes are enacted, including the legislative process and use of legislative</w:t>
      </w:r>
    </w:p>
    <w:p w14:paraId="185A1E58" w14:textId="77777777" w:rsidR="0044622A" w:rsidRDefault="00191B85">
      <w:pPr>
        <w:pStyle w:val="BodyText"/>
        <w:spacing w:after="0"/>
      </w:pPr>
      <w:r>
        <w:tab/>
        <w:t>history to ascertain legislative intent.</w:t>
      </w:r>
    </w:p>
    <w:p w14:paraId="57E7A080" w14:textId="31F029AC" w:rsidR="0044622A" w:rsidRDefault="00191B85">
      <w:pPr>
        <w:pStyle w:val="BodyText"/>
        <w:ind w:left="720" w:hanging="720"/>
      </w:pPr>
      <w:r>
        <w:t>11.</w:t>
      </w:r>
      <w:r>
        <w:tab/>
        <w:t>Understand public laws relevant to Planning, including the Brown Act, Public Records Act and Conflict of Interest laws.</w:t>
      </w:r>
    </w:p>
    <w:p w14:paraId="6C054688" w14:textId="77777777" w:rsidR="0044622A" w:rsidRDefault="00191B85">
      <w:pPr>
        <w:pStyle w:val="BodyText"/>
        <w:rPr>
          <w:b/>
          <w:bCs/>
        </w:rPr>
      </w:pPr>
      <w:r>
        <w:rPr>
          <w:b/>
          <w:bCs/>
        </w:rPr>
        <w:t>Planning Accreditation Board (PAB) Knowledge Components</w:t>
      </w:r>
    </w:p>
    <w:p w14:paraId="216FCF29" w14:textId="77777777" w:rsidR="0044622A" w:rsidRDefault="00191B85">
      <w:pPr>
        <w:pStyle w:val="BodyText"/>
      </w:pPr>
      <w:r>
        <w:t>This course partially covers the following PAB Knowledge Components:</w:t>
      </w:r>
    </w:p>
    <w:p w14:paraId="596B2632" w14:textId="77777777" w:rsidR="0044622A" w:rsidRDefault="00191B85">
      <w:pPr>
        <w:pStyle w:val="BodyText"/>
        <w:ind w:left="720" w:hanging="720"/>
      </w:pPr>
      <w:r>
        <w:t>1.</w:t>
      </w:r>
      <w:r>
        <w:tab/>
        <w:t>(a) Pur</w:t>
      </w:r>
      <w:r>
        <w:t>pose and Meaning of Planning: appreciation of why planning is undertaken by communities, cities, regions, and nations, and the impact planning is expected to have.</w:t>
      </w:r>
    </w:p>
    <w:p w14:paraId="7EA51EE2" w14:textId="77777777" w:rsidR="0044622A" w:rsidRDefault="00191B85">
      <w:pPr>
        <w:pStyle w:val="BodyText"/>
        <w:ind w:firstLine="720"/>
      </w:pPr>
      <w:r>
        <w:t>(c) Planning Law: appreciation of the legal and institutional contexts within which planning</w:t>
      </w:r>
      <w:r>
        <w:t xml:space="preserve"> occurs.</w:t>
      </w:r>
    </w:p>
    <w:p w14:paraId="1F9EB253" w14:textId="77777777" w:rsidR="0044622A" w:rsidRDefault="00191B85">
      <w:pPr>
        <w:pStyle w:val="BodyText"/>
        <w:ind w:left="720"/>
      </w:pPr>
      <w:r>
        <w:t>(f) Global Dimensions of Planning: interactions, flows of people and materials, cultures, and differing approaches to planning across world regions.</w:t>
      </w:r>
    </w:p>
    <w:p w14:paraId="262BD51F" w14:textId="77777777" w:rsidR="0044622A" w:rsidRDefault="00191B85">
      <w:pPr>
        <w:pStyle w:val="BodyText"/>
        <w:ind w:left="720" w:hanging="720"/>
      </w:pPr>
      <w:r>
        <w:t>2.</w:t>
      </w:r>
      <w:r>
        <w:tab/>
        <w:t xml:space="preserve">(b) Written, Oral and Graphic Communication: ability to prepare clear, accurate and compelling </w:t>
      </w:r>
      <w:r>
        <w:t xml:space="preserve">text, </w:t>
      </w:r>
      <w:proofErr w:type="gramStart"/>
      <w:r>
        <w:t>graphics</w:t>
      </w:r>
      <w:proofErr w:type="gramEnd"/>
      <w:r>
        <w:t xml:space="preserve"> and maps for use in documents and presentations.</w:t>
      </w:r>
    </w:p>
    <w:p w14:paraId="7A9BDE39" w14:textId="77777777" w:rsidR="0044622A" w:rsidRDefault="00191B85">
      <w:pPr>
        <w:pStyle w:val="BodyText"/>
        <w:ind w:left="720"/>
      </w:pPr>
      <w:r>
        <w:t>(d) Plan Creation and Implementation: integrative tools useful for sound plan formulation, adoption, and implementation and enforcement.</w:t>
      </w:r>
    </w:p>
    <w:p w14:paraId="48A93A5A" w14:textId="77777777" w:rsidR="0044622A" w:rsidRDefault="00191B85">
      <w:pPr>
        <w:pStyle w:val="BodyText"/>
        <w:ind w:left="720" w:hanging="720"/>
      </w:pPr>
      <w:r>
        <w:t>3.</w:t>
      </w:r>
      <w:r>
        <w:tab/>
        <w:t>(b) Governance and Participation: appreciation of th</w:t>
      </w:r>
      <w:r>
        <w:t>e roles of officials, stakeholders, and community members in planned change.</w:t>
      </w:r>
    </w:p>
    <w:p w14:paraId="1F305C19" w14:textId="77777777" w:rsidR="0044622A" w:rsidRDefault="00191B85">
      <w:pPr>
        <w:pStyle w:val="BodyText"/>
        <w:ind w:left="720"/>
      </w:pPr>
      <w:r>
        <w:t>(c) Sustainability and Environmental Quality: appreciation of natural resource and pollution control factors in planning and understanding of how to create sustainable futures.</w:t>
      </w:r>
    </w:p>
    <w:p w14:paraId="1D49F6E9" w14:textId="77777777" w:rsidR="0044622A" w:rsidRDefault="00191B85">
      <w:pPr>
        <w:pStyle w:val="BodyText"/>
      </w:pPr>
      <w:r>
        <w:t xml:space="preserve">A </w:t>
      </w:r>
      <w:r>
        <w:t>complete list of the PAB Knowledge Components can be found at:</w:t>
      </w:r>
    </w:p>
    <w:p w14:paraId="39921B97" w14:textId="77777777" w:rsidR="0044622A" w:rsidRDefault="00191B85">
      <w:pPr>
        <w:pStyle w:val="Heading2"/>
        <w:rPr>
          <w:b w:val="0"/>
          <w:bCs w:val="0"/>
        </w:rPr>
      </w:pPr>
      <w:r>
        <w:rPr>
          <w:b w:val="0"/>
          <w:bCs w:val="0"/>
        </w:rPr>
        <w:t>https://www.sjsu.edu/urbanplanning/graduate/masters-in-urban-planning/pab-knowledge.php</w:t>
      </w:r>
    </w:p>
    <w:p w14:paraId="35394C9E" w14:textId="77777777" w:rsidR="0044622A" w:rsidRDefault="00191B85">
      <w:pPr>
        <w:pStyle w:val="Heading2"/>
      </w:pPr>
      <w:r>
        <w:rPr>
          <w:lang w:val="de-DE"/>
        </w:rPr>
        <w:t>Texts</w:t>
      </w:r>
    </w:p>
    <w:p w14:paraId="723D1E4A" w14:textId="77777777" w:rsidR="0044622A" w:rsidRDefault="00191B85">
      <w:pPr>
        <w:pStyle w:val="Heading3"/>
      </w:pPr>
      <w:r>
        <w:t>Textbooks:</w:t>
      </w:r>
    </w:p>
    <w:p w14:paraId="2DBFF55E" w14:textId="77777777" w:rsidR="0044622A" w:rsidRDefault="00191B85">
      <w:pPr>
        <w:pStyle w:val="Body"/>
      </w:pPr>
      <w:r>
        <w:rPr>
          <w:rFonts w:eastAsia="Arial Unicode MS" w:cs="Arial Unicode MS"/>
          <w:lang w:val="it-IT"/>
        </w:rPr>
        <w:t>Fulton, William (20</w:t>
      </w:r>
      <w:r>
        <w:rPr>
          <w:rFonts w:eastAsia="Arial Unicode MS" w:cs="Arial Unicode MS"/>
        </w:rPr>
        <w:t>22). Guide to California Planning, Sixth</w:t>
      </w:r>
      <w:r>
        <w:rPr>
          <w:rFonts w:eastAsia="Arial Unicode MS" w:cs="Arial Unicode MS"/>
          <w:lang w:val="it-IT"/>
        </w:rPr>
        <w:t xml:space="preserve"> Edition. Point Arena: Solano</w:t>
      </w:r>
      <w:r>
        <w:rPr>
          <w:rFonts w:eastAsia="Arial Unicode MS" w:cs="Arial Unicode MS"/>
          <w:lang w:val="it-IT"/>
        </w:rPr>
        <w:t xml:space="preserve"> Press. </w:t>
      </w:r>
    </w:p>
    <w:p w14:paraId="3834F3FC" w14:textId="77777777" w:rsidR="0044622A" w:rsidRDefault="00191B85">
      <w:pPr>
        <w:pStyle w:val="Body"/>
      </w:pPr>
      <w:r>
        <w:rPr>
          <w:rFonts w:eastAsia="Arial Unicode MS" w:cs="Arial Unicode MS"/>
        </w:rPr>
        <w:t>Available at SJSU bookstore and solano.com and Kindle e-book.</w:t>
      </w:r>
    </w:p>
    <w:p w14:paraId="6280E668" w14:textId="77777777" w:rsidR="0044622A" w:rsidRDefault="0044622A">
      <w:pPr>
        <w:pStyle w:val="Body"/>
      </w:pPr>
    </w:p>
    <w:p w14:paraId="06141826" w14:textId="77777777" w:rsidR="0044622A" w:rsidRDefault="00191B85">
      <w:pPr>
        <w:pStyle w:val="Body"/>
      </w:pPr>
      <w:r>
        <w:rPr>
          <w:rFonts w:eastAsia="Arial Unicode MS" w:cs="Arial Unicode MS"/>
        </w:rPr>
        <w:t>Barclay, Cicely (2022) California Land Use and Planning Law, 38</w:t>
      </w:r>
      <w:r>
        <w:rPr>
          <w:rFonts w:eastAsia="Arial Unicode MS" w:cs="Arial Unicode MS"/>
          <w:vertAlign w:val="superscript"/>
        </w:rPr>
        <w:t>th</w:t>
      </w:r>
      <w:r>
        <w:rPr>
          <w:rFonts w:eastAsia="Arial Unicode MS" w:cs="Arial Unicode MS"/>
        </w:rPr>
        <w:t xml:space="preserve"> Edition.  Point Arena: Solano Press.  Available as Kindle e-book.  Available at SJSU Bookstore and solano.com.</w:t>
      </w:r>
    </w:p>
    <w:p w14:paraId="4BEF20A7" w14:textId="77777777" w:rsidR="0044622A" w:rsidRDefault="00191B85">
      <w:pPr>
        <w:pStyle w:val="Heading3"/>
      </w:pPr>
      <w:r>
        <w:t>Other Readings</w:t>
      </w:r>
    </w:p>
    <w:p w14:paraId="2FC47F02" w14:textId="77777777" w:rsidR="0044622A" w:rsidRDefault="00191B85">
      <w:pPr>
        <w:pStyle w:val="Body"/>
      </w:pPr>
      <w:r>
        <w:rPr>
          <w:rFonts w:eastAsia="Arial Unicode MS" w:cs="Arial Unicode MS"/>
        </w:rPr>
        <w:t>As assigned.  I will be assigning/distributing additional readings periodically throughout the semester for use in class.</w:t>
      </w:r>
    </w:p>
    <w:p w14:paraId="20494F7D" w14:textId="77777777" w:rsidR="0044622A" w:rsidRDefault="0044622A">
      <w:pPr>
        <w:pStyle w:val="Body"/>
      </w:pPr>
    </w:p>
    <w:p w14:paraId="377B2722" w14:textId="77777777" w:rsidR="0044622A" w:rsidRDefault="00191B85">
      <w:pPr>
        <w:pStyle w:val="Body"/>
        <w:rPr>
          <w:b/>
          <w:bCs/>
        </w:rPr>
      </w:pPr>
      <w:r>
        <w:rPr>
          <w:rFonts w:eastAsia="Arial Unicode MS" w:cs="Arial Unicode MS"/>
          <w:b/>
          <w:bCs/>
        </w:rPr>
        <w:t>Librar</w:t>
      </w:r>
      <w:r>
        <w:rPr>
          <w:rFonts w:eastAsia="Arial Unicode MS" w:cs="Arial Unicode MS"/>
          <w:b/>
          <w:bCs/>
        </w:rPr>
        <w:t>y Liaison</w:t>
      </w:r>
    </w:p>
    <w:p w14:paraId="0A990A16" w14:textId="77777777" w:rsidR="0044622A" w:rsidRDefault="00191B85">
      <w:pPr>
        <w:pStyle w:val="Body"/>
      </w:pPr>
      <w:r>
        <w:rPr>
          <w:rFonts w:eastAsia="Arial Unicode MS" w:cs="Arial Unicode MS"/>
        </w:rPr>
        <w:t xml:space="preserve">The SJSU Library Liaison for the Urban and Regional Planning Department is Ms. Peggy Cabrera. If you have questions, you can contact her at </w:t>
      </w:r>
      <w:hyperlink r:id="rId9" w:history="1">
        <w:r>
          <w:rPr>
            <w:rStyle w:val="Hyperlink0"/>
            <w:rFonts w:eastAsia="Arial Unicode MS" w:cs="Arial Unicode MS"/>
            <w:lang w:val="it-IT"/>
          </w:rPr>
          <w:t>peggy.cabrera@sjsu.edu</w:t>
        </w:r>
      </w:hyperlink>
      <w:r>
        <w:rPr>
          <w:rFonts w:eastAsia="Arial Unicode MS" w:cs="Arial Unicode MS"/>
        </w:rPr>
        <w:t xml:space="preserve"> or 408-808-2034.</w:t>
      </w:r>
    </w:p>
    <w:p w14:paraId="2C24B374" w14:textId="77777777" w:rsidR="0044622A" w:rsidRDefault="00191B85">
      <w:pPr>
        <w:pStyle w:val="Heading2"/>
      </w:pPr>
      <w:r>
        <w:t>Course Requirements and Assignments</w:t>
      </w:r>
    </w:p>
    <w:p w14:paraId="17052B3B" w14:textId="77777777" w:rsidR="0044622A" w:rsidRDefault="00191B85">
      <w:pPr>
        <w:pStyle w:val="Body"/>
      </w:pPr>
      <w:r>
        <w:rPr>
          <w:rFonts w:eastAsia="Arial Unicode MS" w:cs="Arial Unicode MS"/>
        </w:rPr>
        <w:t>Assignment #1:  Describe your interests in land use planning, the planning profession, and the legal aspects of this class as it relates to your academic, professional, or personal background. (Approxim</w:t>
      </w:r>
      <w:r>
        <w:rPr>
          <w:rFonts w:eastAsia="Arial Unicode MS" w:cs="Arial Unicode MS"/>
        </w:rPr>
        <w:t>ately 2 pages) (Additional details provided in Handout for Assignment 1 available on Canvas).</w:t>
      </w:r>
    </w:p>
    <w:p w14:paraId="3C5831DA" w14:textId="77777777" w:rsidR="0044622A" w:rsidRDefault="0044622A">
      <w:pPr>
        <w:pStyle w:val="Body"/>
      </w:pPr>
    </w:p>
    <w:p w14:paraId="1E7D539C" w14:textId="77777777" w:rsidR="0044622A" w:rsidRDefault="00191B85">
      <w:pPr>
        <w:pStyle w:val="Body"/>
      </w:pPr>
      <w:r>
        <w:rPr>
          <w:rFonts w:eastAsia="Arial Unicode MS" w:cs="Arial Unicode MS"/>
        </w:rPr>
        <w:t xml:space="preserve">Assignment #2:  Attend local Planning Commission or City Council Meeting </w:t>
      </w:r>
      <w:proofErr w:type="spellStart"/>
      <w:r>
        <w:rPr>
          <w:rFonts w:eastAsia="Arial Unicode MS" w:cs="Arial Unicode MS"/>
        </w:rPr>
        <w:t>meeting</w:t>
      </w:r>
      <w:proofErr w:type="spellEnd"/>
      <w:r>
        <w:rPr>
          <w:rFonts w:eastAsia="Arial Unicode MS" w:cs="Arial Unicode MS"/>
        </w:rPr>
        <w:t xml:space="preserve"> with at least three land-use items on the agenda and complete required paper.  </w:t>
      </w:r>
      <w:bookmarkStart w:id="1" w:name="_Hlk520975707"/>
      <w:r>
        <w:rPr>
          <w:rFonts w:eastAsia="Arial Unicode MS" w:cs="Arial Unicode MS"/>
        </w:rPr>
        <w:t>T</w:t>
      </w:r>
      <w:r>
        <w:rPr>
          <w:rFonts w:eastAsia="Arial Unicode MS" w:cs="Arial Unicode MS"/>
        </w:rPr>
        <w:t>his assignment will help to explain the quasi-judicial nature of local governmental boards and explain legal requirements for public meetings.  (Engagement Unit) (Additional details to be provided in handout for Assignment 2 available on Canvas.)</w:t>
      </w:r>
      <w:bookmarkEnd w:id="1"/>
    </w:p>
    <w:p w14:paraId="48FD523A" w14:textId="77777777" w:rsidR="0044622A" w:rsidRDefault="0044622A">
      <w:pPr>
        <w:pStyle w:val="Body"/>
      </w:pPr>
    </w:p>
    <w:p w14:paraId="39484AA5" w14:textId="77777777" w:rsidR="0044622A" w:rsidRDefault="00191B85">
      <w:pPr>
        <w:pStyle w:val="Body"/>
      </w:pPr>
      <w:r>
        <w:rPr>
          <w:rFonts w:eastAsia="Arial Unicode MS" w:cs="Arial Unicode MS"/>
        </w:rPr>
        <w:t>Assignme</w:t>
      </w:r>
      <w:r>
        <w:rPr>
          <w:rFonts w:eastAsia="Arial Unicode MS" w:cs="Arial Unicode MS"/>
        </w:rPr>
        <w:t>nt #3:  Analyze assigned land-use planning case in writing and present in class. (Additional details to be provided in handouts for Assignment 3 available on Canvas.)  Each student will present at a different class session as assigned throughout the semest</w:t>
      </w:r>
      <w:r>
        <w:rPr>
          <w:rFonts w:eastAsia="Arial Unicode MS" w:cs="Arial Unicode MS"/>
        </w:rPr>
        <w:t xml:space="preserve">er and will therefore have a different due date for Assignment #3.  This assignment will explain how the case law system of precedent at the local, </w:t>
      </w:r>
      <w:proofErr w:type="gramStart"/>
      <w:r>
        <w:rPr>
          <w:rFonts w:eastAsia="Arial Unicode MS" w:cs="Arial Unicode MS"/>
        </w:rPr>
        <w:t>state</w:t>
      </w:r>
      <w:proofErr w:type="gramEnd"/>
      <w:r>
        <w:rPr>
          <w:rFonts w:eastAsia="Arial Unicode MS" w:cs="Arial Unicode MS"/>
        </w:rPr>
        <w:t xml:space="preserve"> and federal level both facilitates and constrains planning decisions.</w:t>
      </w:r>
    </w:p>
    <w:p w14:paraId="25647209" w14:textId="77777777" w:rsidR="0044622A" w:rsidRDefault="0044622A">
      <w:pPr>
        <w:pStyle w:val="Body"/>
      </w:pPr>
    </w:p>
    <w:p w14:paraId="197791CC" w14:textId="77777777" w:rsidR="0044622A" w:rsidRDefault="00191B85">
      <w:pPr>
        <w:pStyle w:val="Body"/>
      </w:pPr>
      <w:r>
        <w:rPr>
          <w:rFonts w:eastAsia="Arial Unicode MS" w:cs="Arial Unicode MS"/>
        </w:rPr>
        <w:t>Assignment #4:  Conduct statuto</w:t>
      </w:r>
      <w:r>
        <w:rPr>
          <w:rFonts w:eastAsia="Arial Unicode MS" w:cs="Arial Unicode MS"/>
        </w:rPr>
        <w:t xml:space="preserve">ry research exercise relating to California planning statute, including understanding the legislative process and researching legislative history. This exercise is intended to expose students to the statutes that govern planning and land-use.  (Additional </w:t>
      </w:r>
      <w:r>
        <w:rPr>
          <w:rFonts w:eastAsia="Arial Unicode MS" w:cs="Arial Unicode MS"/>
        </w:rPr>
        <w:t>details to be provided in handout for Assignment No. 4 available on Canvas.)</w:t>
      </w:r>
    </w:p>
    <w:p w14:paraId="1B210060" w14:textId="77777777" w:rsidR="0044622A" w:rsidRDefault="0044622A">
      <w:pPr>
        <w:pStyle w:val="Body"/>
      </w:pPr>
    </w:p>
    <w:p w14:paraId="5C181E5E" w14:textId="77777777" w:rsidR="0044622A" w:rsidRDefault="00191B85">
      <w:pPr>
        <w:pStyle w:val="Body"/>
        <w:rPr>
          <w:b/>
          <w:bCs/>
        </w:rPr>
      </w:pPr>
      <w:r>
        <w:rPr>
          <w:rFonts w:eastAsia="Arial Unicode MS" w:cs="Arial Unicode MS"/>
          <w:b/>
          <w:bCs/>
        </w:rPr>
        <w:t>Final Examination/Evaluation</w:t>
      </w:r>
    </w:p>
    <w:p w14:paraId="2451DE88" w14:textId="77777777" w:rsidR="0044622A" w:rsidRDefault="0044622A">
      <w:pPr>
        <w:pStyle w:val="Body"/>
      </w:pPr>
    </w:p>
    <w:p w14:paraId="73D2CDD6" w14:textId="77777777" w:rsidR="0044622A" w:rsidRDefault="00191B85">
      <w:pPr>
        <w:pStyle w:val="Body"/>
      </w:pPr>
      <w:r>
        <w:rPr>
          <w:rFonts w:eastAsia="Arial Unicode MS" w:cs="Arial Unicode MS"/>
        </w:rPr>
        <w:t>Assignment #5:  Final Research Paper/Class Presentation.  Students will analyze a proposed development project, draft a Staff Report, and present th</w:t>
      </w:r>
      <w:r>
        <w:rPr>
          <w:rFonts w:eastAsia="Arial Unicode MS" w:cs="Arial Unicode MS"/>
        </w:rPr>
        <w:t>e Project to the Class. (Engagement Unit) (Additional details to be provided in handout for Assignment No. 5 available on Canvas)</w:t>
      </w:r>
    </w:p>
    <w:p w14:paraId="792F810D" w14:textId="77777777" w:rsidR="0044622A" w:rsidRDefault="0044622A">
      <w:pPr>
        <w:pStyle w:val="Body"/>
      </w:pPr>
    </w:p>
    <w:p w14:paraId="2E76C8BC" w14:textId="77777777" w:rsidR="0044622A" w:rsidRDefault="00191B85">
      <w:pPr>
        <w:pStyle w:val="Body"/>
      </w:pPr>
      <w:r>
        <w:rPr>
          <w:rFonts w:eastAsia="Arial Unicode MS" w:cs="Arial Unicode MS"/>
        </w:rPr>
        <w:t>Quizzes.  There will be three short quizzes during the semester to access the students</w:t>
      </w:r>
      <w:r>
        <w:rPr>
          <w:rFonts w:eastAsia="Arial Unicode MS" w:cs="Arial Unicode MS"/>
          <w:rtl/>
        </w:rPr>
        <w:t xml:space="preserve">’ </w:t>
      </w:r>
      <w:r>
        <w:rPr>
          <w:rFonts w:eastAsia="Arial Unicode MS" w:cs="Arial Unicode MS"/>
        </w:rPr>
        <w:t>comprehension, understanding, and app</w:t>
      </w:r>
      <w:r>
        <w:rPr>
          <w:rFonts w:eastAsia="Arial Unicode MS" w:cs="Arial Unicode MS"/>
        </w:rPr>
        <w:t>lication of course content.</w:t>
      </w:r>
    </w:p>
    <w:p w14:paraId="1DFF9543" w14:textId="77777777" w:rsidR="0044622A" w:rsidRDefault="0044622A">
      <w:pPr>
        <w:pStyle w:val="Body"/>
      </w:pPr>
    </w:p>
    <w:p w14:paraId="710DF152" w14:textId="77777777" w:rsidR="0044622A" w:rsidRDefault="00191B85">
      <w:pPr>
        <w:pStyle w:val="Body"/>
      </w:pPr>
      <w:r>
        <w:rPr>
          <w:rFonts w:eastAsia="Arial Unicode MS" w:cs="Arial Unicode MS"/>
        </w:rPr>
        <w:t>Discussion Questions.  Prior to each class, students shall submit one discussion question from the readings and be prepared to discuss them in class.  The purpose is to stimulate discussion in class based upon the week</w:t>
      </w:r>
      <w:r>
        <w:rPr>
          <w:rFonts w:eastAsia="Arial Unicode MS" w:cs="Arial Unicode MS"/>
          <w:rtl/>
        </w:rPr>
        <w:t>’</w:t>
      </w:r>
      <w:r>
        <w:rPr>
          <w:rFonts w:eastAsia="Arial Unicode MS" w:cs="Arial Unicode MS"/>
        </w:rPr>
        <w:t>s assign</w:t>
      </w:r>
      <w:r>
        <w:rPr>
          <w:rFonts w:eastAsia="Arial Unicode MS" w:cs="Arial Unicode MS"/>
        </w:rPr>
        <w:t>ed readings.  Discussions questions shall be submitted to Chris Cheleden via e-mail by 5:00 pm the Sunday before each week</w:t>
      </w:r>
      <w:r>
        <w:rPr>
          <w:rFonts w:eastAsia="Arial Unicode MS" w:cs="Arial Unicode MS"/>
          <w:rtl/>
        </w:rPr>
        <w:t>’</w:t>
      </w:r>
      <w:r>
        <w:rPr>
          <w:rFonts w:eastAsia="Arial Unicode MS" w:cs="Arial Unicode MS"/>
        </w:rPr>
        <w:t>s class.  Class participation grade will be in part based upon weekly submittal of questions throughout the semester.</w:t>
      </w:r>
    </w:p>
    <w:p w14:paraId="3EEFC9A8" w14:textId="77777777" w:rsidR="0044622A" w:rsidRDefault="0044622A">
      <w:pPr>
        <w:pStyle w:val="Body"/>
        <w:rPr>
          <w:b/>
          <w:bCs/>
        </w:rPr>
      </w:pPr>
    </w:p>
    <w:p w14:paraId="1017F70B" w14:textId="77777777" w:rsidR="0044622A" w:rsidRDefault="00191B85">
      <w:pPr>
        <w:pStyle w:val="Body"/>
        <w:rPr>
          <w:b/>
          <w:bCs/>
        </w:rPr>
      </w:pPr>
      <w:r>
        <w:rPr>
          <w:rFonts w:eastAsia="Arial Unicode MS" w:cs="Arial Unicode MS"/>
          <w:b/>
          <w:bCs/>
        </w:rPr>
        <w:t>Course Workloa</w:t>
      </w:r>
      <w:r>
        <w:rPr>
          <w:rFonts w:eastAsia="Arial Unicode MS" w:cs="Arial Unicode MS"/>
          <w:b/>
          <w:bCs/>
        </w:rPr>
        <w:t>d</w:t>
      </w:r>
    </w:p>
    <w:p w14:paraId="026D1FA4" w14:textId="77777777" w:rsidR="0044622A" w:rsidRDefault="0044622A">
      <w:pPr>
        <w:pStyle w:val="Body"/>
      </w:pPr>
    </w:p>
    <w:p w14:paraId="2F63845C" w14:textId="77777777" w:rsidR="0044622A" w:rsidRDefault="00191B85">
      <w:pPr>
        <w:pStyle w:val="Body"/>
      </w:pPr>
      <w:r>
        <w:rPr>
          <w:rFonts w:eastAsia="Arial Unicode MS" w:cs="Arial Unicode MS"/>
        </w:rPr>
        <w:t>Success in this course is based on the expectation that students will spend, for each unit of credit, a minimum of 45 hours over the length of the course (normally three hours per unit per week) for instruction, preparation/studying, or course related a</w:t>
      </w:r>
      <w:r>
        <w:rPr>
          <w:rFonts w:eastAsia="Arial Unicode MS" w:cs="Arial Unicode MS"/>
        </w:rPr>
        <w:t xml:space="preserve">ctivities, including but not limited to internships, labs, and clinical </w:t>
      </w:r>
      <w:proofErr w:type="spellStart"/>
      <w:r>
        <w:rPr>
          <w:rFonts w:eastAsia="Arial Unicode MS" w:cs="Arial Unicode MS"/>
        </w:rPr>
        <w:t>practica</w:t>
      </w:r>
      <w:proofErr w:type="spellEnd"/>
      <w:r>
        <w:rPr>
          <w:rFonts w:eastAsia="Arial Unicode MS" w:cs="Arial Unicode MS"/>
        </w:rPr>
        <w:t>. Other course structures will have equivalent workload expectations as described in the syllabus.</w:t>
      </w:r>
    </w:p>
    <w:p w14:paraId="17D99697" w14:textId="77777777" w:rsidR="0044622A" w:rsidRDefault="0044622A">
      <w:pPr>
        <w:pStyle w:val="Body"/>
      </w:pPr>
    </w:p>
    <w:p w14:paraId="1172EF2F" w14:textId="77777777" w:rsidR="0044622A" w:rsidRDefault="00191B85">
      <w:pPr>
        <w:pStyle w:val="Body"/>
      </w:pPr>
      <w:r>
        <w:rPr>
          <w:rFonts w:eastAsia="Arial Unicode MS" w:cs="Arial Unicode MS"/>
        </w:rPr>
        <w:t>Because this is a four-unit class, you can expect to spend a minimum of nine hours per week in addition to time spent in class and on scheduled tutorials or activities. Special projects or assignments may require additional work for the course. Careful tim</w:t>
      </w:r>
      <w:r>
        <w:rPr>
          <w:rFonts w:eastAsia="Arial Unicode MS" w:cs="Arial Unicode MS"/>
        </w:rPr>
        <w:t xml:space="preserve">e management will help you keep up with readings and assignments and enable you to be successful in </w:t>
      </w:r>
      <w:proofErr w:type="gramStart"/>
      <w:r>
        <w:rPr>
          <w:rFonts w:eastAsia="Arial Unicode MS" w:cs="Arial Unicode MS"/>
        </w:rPr>
        <w:t>all of</w:t>
      </w:r>
      <w:proofErr w:type="gramEnd"/>
      <w:r>
        <w:rPr>
          <w:rFonts w:eastAsia="Arial Unicode MS" w:cs="Arial Unicode MS"/>
        </w:rPr>
        <w:t xml:space="preserve"> your courses. For this class, you will have to undertake additional activities outside the class hours.  These activities may include attendance at p</w:t>
      </w:r>
      <w:r>
        <w:rPr>
          <w:rFonts w:eastAsia="Arial Unicode MS" w:cs="Arial Unicode MS"/>
        </w:rPr>
        <w:t>ublic meetings and field work and policy research.  Details on how to complete these activities will be provided on handouts distributed in class later in the semester.</w:t>
      </w:r>
    </w:p>
    <w:p w14:paraId="014E86C4" w14:textId="77777777" w:rsidR="0044622A" w:rsidRDefault="00191B85">
      <w:pPr>
        <w:pStyle w:val="Heading2"/>
      </w:pPr>
      <w:r>
        <w:t xml:space="preserve">Grading Information </w:t>
      </w:r>
    </w:p>
    <w:p w14:paraId="3C94B285" w14:textId="77777777" w:rsidR="0044622A" w:rsidRDefault="00191B85">
      <w:pPr>
        <w:pStyle w:val="Body"/>
      </w:pPr>
      <w:r>
        <w:rPr>
          <w:rFonts w:eastAsia="Arial Unicode MS" w:cs="Arial Unicode MS"/>
        </w:rPr>
        <w:t xml:space="preserve">Throughout the semester, individual assignments will be graded on </w:t>
      </w:r>
      <w:r>
        <w:rPr>
          <w:rFonts w:eastAsia="Arial Unicode MS" w:cs="Arial Unicode MS"/>
        </w:rPr>
        <w:t xml:space="preserve">a </w:t>
      </w:r>
      <w:proofErr w:type="gramStart"/>
      <w:r>
        <w:rPr>
          <w:rFonts w:eastAsia="Arial Unicode MS" w:cs="Arial Unicode MS"/>
        </w:rPr>
        <w:t>0-100 point</w:t>
      </w:r>
      <w:proofErr w:type="gramEnd"/>
      <w:r>
        <w:rPr>
          <w:rFonts w:eastAsia="Arial Unicode MS" w:cs="Arial Unicode MS"/>
        </w:rPr>
        <w:t xml:space="preserve"> scale. The point values for each assignment will be pro-rated according to the information stated below, and a final letter grade will be assigned to the total score as follows:</w:t>
      </w:r>
    </w:p>
    <w:p w14:paraId="2F915D54" w14:textId="77777777" w:rsidR="0044622A" w:rsidRDefault="0044622A">
      <w:pPr>
        <w:pStyle w:val="Body"/>
      </w:pPr>
    </w:p>
    <w:p w14:paraId="76B6299E" w14:textId="77777777" w:rsidR="0044622A" w:rsidRDefault="00191B85">
      <w:pPr>
        <w:pStyle w:val="Body"/>
      </w:pPr>
      <w:r>
        <w:rPr>
          <w:rFonts w:eastAsia="Arial Unicode MS" w:cs="Arial Unicode MS"/>
        </w:rPr>
        <w:t>A (93 and above); A- (90 to 92.9); B+ (87 to 89.9); B (83 to 86</w:t>
      </w:r>
      <w:r>
        <w:rPr>
          <w:rFonts w:eastAsia="Arial Unicode MS" w:cs="Arial Unicode MS"/>
        </w:rPr>
        <w:t>.9); B- (80 to 82.9); C+ (77 to 79.9); C</w:t>
      </w:r>
    </w:p>
    <w:p w14:paraId="456784E4" w14:textId="77777777" w:rsidR="0044622A" w:rsidRDefault="00191B85">
      <w:pPr>
        <w:pStyle w:val="Body"/>
      </w:pPr>
      <w:r>
        <w:rPr>
          <w:rFonts w:eastAsia="Arial Unicode MS" w:cs="Arial Unicode MS"/>
        </w:rPr>
        <w:t>(73 to 76.9); C- (70 to 72.9); D+ (67 to 69.9); D (63 to 66.9); D- (60 to 62.9); F (below 60).</w:t>
      </w:r>
    </w:p>
    <w:p w14:paraId="2F61E749" w14:textId="77777777" w:rsidR="0044622A" w:rsidRDefault="0044622A">
      <w:pPr>
        <w:pStyle w:val="Body"/>
      </w:pPr>
    </w:p>
    <w:tbl>
      <w:tblPr>
        <w:tblW w:w="957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773"/>
        <w:gridCol w:w="1183"/>
        <w:gridCol w:w="1345"/>
        <w:gridCol w:w="2275"/>
      </w:tblGrid>
      <w:tr w:rsidR="0044622A" w14:paraId="50781D1C" w14:textId="77777777">
        <w:trPr>
          <w:trHeight w:val="900"/>
        </w:trPr>
        <w:tc>
          <w:tcPr>
            <w:tcW w:w="4773" w:type="dxa"/>
            <w:tcBorders>
              <w:top w:val="single" w:sz="4" w:space="0" w:color="000000"/>
              <w:left w:val="nil"/>
              <w:bottom w:val="single" w:sz="4" w:space="0" w:color="000000"/>
              <w:right w:val="nil"/>
            </w:tcBorders>
            <w:shd w:val="clear" w:color="auto" w:fill="D9D9D9"/>
            <w:tcMar>
              <w:top w:w="80" w:type="dxa"/>
              <w:left w:w="80" w:type="dxa"/>
              <w:bottom w:w="80" w:type="dxa"/>
              <w:right w:w="80" w:type="dxa"/>
            </w:tcMar>
            <w:vAlign w:val="bottom"/>
          </w:tcPr>
          <w:p w14:paraId="59F2A7CC" w14:textId="77777777" w:rsidR="0044622A" w:rsidRDefault="00191B85">
            <w:pPr>
              <w:pStyle w:val="CommentText"/>
            </w:pPr>
            <w:r>
              <w:rPr>
                <w:color w:val="0D0D0D"/>
                <w:sz w:val="24"/>
                <w:szCs w:val="24"/>
                <w:u w:color="0D0D0D"/>
              </w:rPr>
              <w:t>Assignments</w:t>
            </w:r>
          </w:p>
        </w:tc>
        <w:tc>
          <w:tcPr>
            <w:tcW w:w="1183" w:type="dxa"/>
            <w:tcBorders>
              <w:top w:val="single" w:sz="4" w:space="0" w:color="000000"/>
              <w:left w:val="nil"/>
              <w:bottom w:val="single" w:sz="4" w:space="0" w:color="000000"/>
              <w:right w:val="nil"/>
            </w:tcBorders>
            <w:shd w:val="clear" w:color="auto" w:fill="D9D9D9"/>
            <w:tcMar>
              <w:top w:w="80" w:type="dxa"/>
              <w:left w:w="80" w:type="dxa"/>
              <w:bottom w:w="80" w:type="dxa"/>
              <w:right w:w="80" w:type="dxa"/>
            </w:tcMar>
          </w:tcPr>
          <w:p w14:paraId="4D1C1380" w14:textId="77777777" w:rsidR="0044622A" w:rsidRDefault="0044622A"/>
        </w:tc>
        <w:tc>
          <w:tcPr>
            <w:tcW w:w="1345" w:type="dxa"/>
            <w:tcBorders>
              <w:top w:val="single" w:sz="4" w:space="0" w:color="000000"/>
              <w:left w:val="nil"/>
              <w:bottom w:val="single" w:sz="4" w:space="0" w:color="000000"/>
              <w:right w:val="nil"/>
            </w:tcBorders>
            <w:shd w:val="clear" w:color="auto" w:fill="D9D9D9"/>
            <w:tcMar>
              <w:top w:w="80" w:type="dxa"/>
              <w:left w:w="80" w:type="dxa"/>
              <w:bottom w:w="80" w:type="dxa"/>
              <w:right w:w="80" w:type="dxa"/>
            </w:tcMar>
            <w:vAlign w:val="bottom"/>
          </w:tcPr>
          <w:p w14:paraId="4924FFE6" w14:textId="77777777" w:rsidR="0044622A" w:rsidRDefault="00191B85">
            <w:pPr>
              <w:pStyle w:val="CommentText"/>
              <w:jc w:val="center"/>
            </w:pPr>
            <w:r>
              <w:rPr>
                <w:b/>
                <w:bCs/>
                <w:color w:val="0D0D0D"/>
                <w:sz w:val="24"/>
                <w:szCs w:val="24"/>
                <w:u w:color="0D0D0D"/>
              </w:rPr>
              <w:t>Percent of Course Grade</w:t>
            </w:r>
          </w:p>
        </w:tc>
        <w:tc>
          <w:tcPr>
            <w:tcW w:w="2275" w:type="dxa"/>
            <w:tcBorders>
              <w:top w:val="single" w:sz="4" w:space="0" w:color="000000"/>
              <w:left w:val="nil"/>
              <w:bottom w:val="single" w:sz="4" w:space="0" w:color="000000"/>
              <w:right w:val="nil"/>
            </w:tcBorders>
            <w:shd w:val="clear" w:color="auto" w:fill="D9D9D9"/>
            <w:tcMar>
              <w:top w:w="80" w:type="dxa"/>
              <w:left w:w="80" w:type="dxa"/>
              <w:bottom w:w="80" w:type="dxa"/>
              <w:right w:w="80" w:type="dxa"/>
            </w:tcMar>
            <w:vAlign w:val="bottom"/>
          </w:tcPr>
          <w:p w14:paraId="2B79F1B3" w14:textId="77777777" w:rsidR="0044622A" w:rsidRDefault="00191B85">
            <w:pPr>
              <w:pStyle w:val="CommentText"/>
              <w:jc w:val="center"/>
              <w:rPr>
                <w:b/>
                <w:bCs/>
                <w:color w:val="0D0D0D"/>
                <w:sz w:val="24"/>
                <w:szCs w:val="24"/>
                <w:u w:color="0D0D0D"/>
              </w:rPr>
            </w:pPr>
            <w:r>
              <w:rPr>
                <w:b/>
                <w:bCs/>
                <w:color w:val="0D0D0D"/>
                <w:sz w:val="24"/>
                <w:szCs w:val="24"/>
                <w:u w:color="0D0D0D"/>
              </w:rPr>
              <w:t xml:space="preserve">Course Learning </w:t>
            </w:r>
          </w:p>
          <w:p w14:paraId="003A1D06" w14:textId="77777777" w:rsidR="0044622A" w:rsidRDefault="00191B85">
            <w:pPr>
              <w:pStyle w:val="CommentText"/>
              <w:jc w:val="center"/>
            </w:pPr>
            <w:r>
              <w:rPr>
                <w:b/>
                <w:bCs/>
                <w:color w:val="0D0D0D"/>
                <w:sz w:val="24"/>
                <w:szCs w:val="24"/>
                <w:u w:color="0D0D0D"/>
              </w:rPr>
              <w:t>Objectives Covered</w:t>
            </w:r>
          </w:p>
        </w:tc>
      </w:tr>
      <w:tr w:rsidR="0044622A" w14:paraId="57E9FA21" w14:textId="77777777">
        <w:trPr>
          <w:trHeight w:val="300"/>
        </w:trPr>
        <w:tc>
          <w:tcPr>
            <w:tcW w:w="477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B01A247" w14:textId="77777777" w:rsidR="0044622A" w:rsidRDefault="00191B85">
            <w:pPr>
              <w:pStyle w:val="CommentText"/>
            </w:pPr>
            <w:r>
              <w:rPr>
                <w:color w:val="0D0D0D"/>
                <w:sz w:val="24"/>
                <w:szCs w:val="24"/>
                <w:u w:color="0D0D0D"/>
              </w:rPr>
              <w:t>Assignment # 1: Personal Statement</w:t>
            </w:r>
          </w:p>
        </w:tc>
        <w:tc>
          <w:tcPr>
            <w:tcW w:w="118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8BB3D41" w14:textId="77777777" w:rsidR="0044622A" w:rsidRDefault="0044622A"/>
        </w:tc>
        <w:tc>
          <w:tcPr>
            <w:tcW w:w="134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229E10C" w14:textId="77777777" w:rsidR="0044622A" w:rsidRDefault="00191B85">
            <w:pPr>
              <w:pStyle w:val="CommentText"/>
              <w:jc w:val="center"/>
            </w:pPr>
            <w:r>
              <w:rPr>
                <w:color w:val="0D0D0D"/>
                <w:sz w:val="24"/>
                <w:szCs w:val="24"/>
                <w:u w:color="0D0D0D"/>
              </w:rPr>
              <w:t>5%</w:t>
            </w:r>
          </w:p>
        </w:tc>
        <w:tc>
          <w:tcPr>
            <w:tcW w:w="227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BAB5BB4" w14:textId="77777777" w:rsidR="0044622A" w:rsidRDefault="00191B85">
            <w:pPr>
              <w:pStyle w:val="CommentText"/>
              <w:jc w:val="center"/>
            </w:pPr>
            <w:r>
              <w:rPr>
                <w:color w:val="0D0D0D"/>
                <w:sz w:val="24"/>
                <w:szCs w:val="24"/>
                <w:u w:color="0D0D0D"/>
              </w:rPr>
              <w:t>1</w:t>
            </w:r>
          </w:p>
        </w:tc>
      </w:tr>
      <w:tr w:rsidR="0044622A" w14:paraId="798D18C7" w14:textId="77777777">
        <w:trPr>
          <w:trHeight w:val="600"/>
        </w:trPr>
        <w:tc>
          <w:tcPr>
            <w:tcW w:w="477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62DB9DA" w14:textId="77777777" w:rsidR="0044622A" w:rsidRDefault="00191B85">
            <w:pPr>
              <w:pStyle w:val="CommentText"/>
            </w:pPr>
            <w:r>
              <w:rPr>
                <w:sz w:val="24"/>
                <w:szCs w:val="24"/>
              </w:rPr>
              <w:t>Assignment #2:  Planning Commission Report (Engagement)</w:t>
            </w:r>
          </w:p>
        </w:tc>
        <w:tc>
          <w:tcPr>
            <w:tcW w:w="118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33FAF51" w14:textId="77777777" w:rsidR="0044622A" w:rsidRDefault="0044622A"/>
        </w:tc>
        <w:tc>
          <w:tcPr>
            <w:tcW w:w="134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D35AF70" w14:textId="77777777" w:rsidR="0044622A" w:rsidRDefault="00191B85">
            <w:pPr>
              <w:pStyle w:val="CommentText"/>
              <w:jc w:val="center"/>
            </w:pPr>
            <w:r>
              <w:rPr>
                <w:color w:val="0D0D0D"/>
                <w:sz w:val="24"/>
                <w:szCs w:val="24"/>
                <w:u w:color="0D0D0D"/>
              </w:rPr>
              <w:t>15%</w:t>
            </w:r>
          </w:p>
        </w:tc>
        <w:tc>
          <w:tcPr>
            <w:tcW w:w="227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F981C94" w14:textId="77777777" w:rsidR="0044622A" w:rsidRDefault="00191B85">
            <w:pPr>
              <w:pStyle w:val="CommentText"/>
              <w:jc w:val="center"/>
            </w:pPr>
            <w:r>
              <w:rPr>
                <w:color w:val="0D0D0D"/>
                <w:sz w:val="24"/>
                <w:szCs w:val="24"/>
                <w:u w:color="0D0D0D"/>
              </w:rPr>
              <w:t>1,3,4</w:t>
            </w:r>
          </w:p>
        </w:tc>
      </w:tr>
      <w:tr w:rsidR="0044622A" w14:paraId="4652FEFF" w14:textId="77777777">
        <w:trPr>
          <w:trHeight w:val="300"/>
        </w:trPr>
        <w:tc>
          <w:tcPr>
            <w:tcW w:w="477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4FC8148" w14:textId="77777777" w:rsidR="0044622A" w:rsidRDefault="00191B85">
            <w:pPr>
              <w:pStyle w:val="CommentText"/>
            </w:pPr>
            <w:r>
              <w:rPr>
                <w:sz w:val="24"/>
                <w:szCs w:val="24"/>
              </w:rPr>
              <w:t>Assignment #3:  Case Analysis/Presentation</w:t>
            </w:r>
          </w:p>
        </w:tc>
        <w:tc>
          <w:tcPr>
            <w:tcW w:w="118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5F86BB7" w14:textId="77777777" w:rsidR="0044622A" w:rsidRDefault="0044622A"/>
        </w:tc>
        <w:tc>
          <w:tcPr>
            <w:tcW w:w="134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6492D0A" w14:textId="77777777" w:rsidR="0044622A" w:rsidRDefault="00191B85">
            <w:pPr>
              <w:pStyle w:val="CommentText"/>
              <w:jc w:val="center"/>
            </w:pPr>
            <w:r>
              <w:rPr>
                <w:color w:val="0D0D0D"/>
                <w:sz w:val="24"/>
                <w:szCs w:val="24"/>
                <w:u w:color="0D0D0D"/>
              </w:rPr>
              <w:t>15%</w:t>
            </w:r>
          </w:p>
        </w:tc>
        <w:tc>
          <w:tcPr>
            <w:tcW w:w="227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0519F24" w14:textId="77777777" w:rsidR="0044622A" w:rsidRDefault="00191B85">
            <w:pPr>
              <w:pStyle w:val="CommentText"/>
              <w:jc w:val="center"/>
            </w:pPr>
            <w:r>
              <w:rPr>
                <w:color w:val="0D0D0D"/>
                <w:sz w:val="24"/>
                <w:szCs w:val="24"/>
                <w:u w:color="0D0D0D"/>
              </w:rPr>
              <w:t>6,4</w:t>
            </w:r>
          </w:p>
        </w:tc>
      </w:tr>
      <w:tr w:rsidR="0044622A" w14:paraId="3B4FF1FE" w14:textId="77777777">
        <w:trPr>
          <w:trHeight w:val="300"/>
        </w:trPr>
        <w:tc>
          <w:tcPr>
            <w:tcW w:w="477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90D4B15" w14:textId="77777777" w:rsidR="0044622A" w:rsidRDefault="00191B85">
            <w:pPr>
              <w:pStyle w:val="CommentText"/>
            </w:pPr>
            <w:r>
              <w:rPr>
                <w:sz w:val="24"/>
                <w:szCs w:val="24"/>
              </w:rPr>
              <w:t>Assignment #4:  Statutory Research Exercise</w:t>
            </w:r>
          </w:p>
        </w:tc>
        <w:tc>
          <w:tcPr>
            <w:tcW w:w="118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E066BA7" w14:textId="77777777" w:rsidR="0044622A" w:rsidRDefault="0044622A"/>
        </w:tc>
        <w:tc>
          <w:tcPr>
            <w:tcW w:w="134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75CA56F" w14:textId="77777777" w:rsidR="0044622A" w:rsidRDefault="00191B85">
            <w:pPr>
              <w:pStyle w:val="CommentText"/>
              <w:jc w:val="center"/>
            </w:pPr>
            <w:r>
              <w:rPr>
                <w:color w:val="0D0D0D"/>
                <w:sz w:val="24"/>
                <w:szCs w:val="24"/>
                <w:u w:color="0D0D0D"/>
              </w:rPr>
              <w:t>10%</w:t>
            </w:r>
          </w:p>
        </w:tc>
        <w:tc>
          <w:tcPr>
            <w:tcW w:w="227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8435CE8" w14:textId="77777777" w:rsidR="0044622A" w:rsidRDefault="00191B85">
            <w:pPr>
              <w:pStyle w:val="CommentText"/>
              <w:jc w:val="center"/>
            </w:pPr>
            <w:r>
              <w:rPr>
                <w:color w:val="0D0D0D"/>
                <w:sz w:val="24"/>
                <w:szCs w:val="24"/>
                <w:u w:color="0D0D0D"/>
              </w:rPr>
              <w:t>10</w:t>
            </w:r>
          </w:p>
        </w:tc>
      </w:tr>
      <w:tr w:rsidR="0044622A" w14:paraId="3D5BAF92" w14:textId="77777777">
        <w:trPr>
          <w:trHeight w:val="600"/>
        </w:trPr>
        <w:tc>
          <w:tcPr>
            <w:tcW w:w="477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5038295" w14:textId="77777777" w:rsidR="0044622A" w:rsidRDefault="00191B85">
            <w:pPr>
              <w:pStyle w:val="CommentText"/>
            </w:pPr>
            <w:r>
              <w:rPr>
                <w:sz w:val="24"/>
                <w:szCs w:val="24"/>
              </w:rPr>
              <w:t xml:space="preserve">Assignment #5:  Final Staff Report Paper/Class Presentation.  </w:t>
            </w:r>
            <w:r>
              <w:rPr>
                <w:sz w:val="24"/>
                <w:szCs w:val="24"/>
              </w:rPr>
              <w:t>(Engagement)</w:t>
            </w:r>
          </w:p>
        </w:tc>
        <w:tc>
          <w:tcPr>
            <w:tcW w:w="118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2B5316B" w14:textId="77777777" w:rsidR="0044622A" w:rsidRDefault="0044622A"/>
        </w:tc>
        <w:tc>
          <w:tcPr>
            <w:tcW w:w="134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C35C4EB" w14:textId="77777777" w:rsidR="0044622A" w:rsidRDefault="00191B85">
            <w:pPr>
              <w:pStyle w:val="CommentText"/>
              <w:jc w:val="center"/>
            </w:pPr>
            <w:r>
              <w:rPr>
                <w:color w:val="0D0D0D"/>
                <w:sz w:val="24"/>
                <w:szCs w:val="24"/>
                <w:u w:color="0D0D0D"/>
              </w:rPr>
              <w:t>25%</w:t>
            </w:r>
          </w:p>
        </w:tc>
        <w:tc>
          <w:tcPr>
            <w:tcW w:w="227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5D02657" w14:textId="77777777" w:rsidR="0044622A" w:rsidRDefault="00191B85">
            <w:pPr>
              <w:pStyle w:val="CommentText"/>
              <w:jc w:val="center"/>
            </w:pPr>
            <w:r>
              <w:rPr>
                <w:color w:val="0D0D0D"/>
                <w:sz w:val="24"/>
                <w:szCs w:val="24"/>
                <w:u w:color="0D0D0D"/>
              </w:rPr>
              <w:t>1,2,7,9,8</w:t>
            </w:r>
          </w:p>
        </w:tc>
      </w:tr>
      <w:tr w:rsidR="0044622A" w14:paraId="7EC7A711" w14:textId="77777777">
        <w:trPr>
          <w:trHeight w:val="300"/>
        </w:trPr>
        <w:tc>
          <w:tcPr>
            <w:tcW w:w="477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16B5753" w14:textId="77777777" w:rsidR="0044622A" w:rsidRDefault="00191B85">
            <w:pPr>
              <w:pStyle w:val="CommentText"/>
            </w:pPr>
            <w:r>
              <w:rPr>
                <w:sz w:val="24"/>
                <w:szCs w:val="24"/>
              </w:rPr>
              <w:t xml:space="preserve">Quizzes:  </w:t>
            </w:r>
          </w:p>
        </w:tc>
        <w:tc>
          <w:tcPr>
            <w:tcW w:w="118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E01B21E" w14:textId="77777777" w:rsidR="0044622A" w:rsidRDefault="0044622A"/>
        </w:tc>
        <w:tc>
          <w:tcPr>
            <w:tcW w:w="134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21AEDC2" w14:textId="77777777" w:rsidR="0044622A" w:rsidRDefault="00191B85">
            <w:pPr>
              <w:pStyle w:val="CommentText"/>
              <w:jc w:val="center"/>
            </w:pPr>
            <w:r>
              <w:rPr>
                <w:color w:val="0D0D0D"/>
                <w:sz w:val="24"/>
                <w:szCs w:val="24"/>
                <w:u w:color="0D0D0D"/>
              </w:rPr>
              <w:t>15%</w:t>
            </w:r>
          </w:p>
        </w:tc>
        <w:tc>
          <w:tcPr>
            <w:tcW w:w="227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E200E0C" w14:textId="77777777" w:rsidR="0044622A" w:rsidRDefault="00191B85">
            <w:pPr>
              <w:pStyle w:val="CommentText"/>
            </w:pPr>
            <w:r>
              <w:rPr>
                <w:color w:val="0D0D0D"/>
                <w:sz w:val="24"/>
                <w:szCs w:val="24"/>
                <w:u w:color="0D0D0D"/>
              </w:rPr>
              <w:t xml:space="preserve">             11,5,4</w:t>
            </w:r>
          </w:p>
        </w:tc>
      </w:tr>
      <w:tr w:rsidR="0044622A" w14:paraId="077EF09B" w14:textId="77777777">
        <w:trPr>
          <w:trHeight w:val="600"/>
        </w:trPr>
        <w:tc>
          <w:tcPr>
            <w:tcW w:w="477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C6126AB" w14:textId="77777777" w:rsidR="0044622A" w:rsidRDefault="00191B85">
            <w:pPr>
              <w:pStyle w:val="CommentText"/>
            </w:pPr>
            <w:r>
              <w:rPr>
                <w:sz w:val="24"/>
                <w:szCs w:val="24"/>
              </w:rPr>
              <w:t>Class Participation (?’s, Participation, Preparation):</w:t>
            </w:r>
          </w:p>
        </w:tc>
        <w:tc>
          <w:tcPr>
            <w:tcW w:w="118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61552C0" w14:textId="77777777" w:rsidR="0044622A" w:rsidRDefault="0044622A"/>
        </w:tc>
        <w:tc>
          <w:tcPr>
            <w:tcW w:w="134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B14676B" w14:textId="77777777" w:rsidR="0044622A" w:rsidRDefault="00191B85">
            <w:pPr>
              <w:pStyle w:val="CommentText"/>
              <w:jc w:val="center"/>
            </w:pPr>
            <w:r>
              <w:rPr>
                <w:color w:val="0D0D0D"/>
                <w:sz w:val="24"/>
                <w:szCs w:val="24"/>
                <w:u w:color="0D0D0D"/>
              </w:rPr>
              <w:t>15%</w:t>
            </w:r>
          </w:p>
        </w:tc>
        <w:tc>
          <w:tcPr>
            <w:tcW w:w="227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8D03B48" w14:textId="77777777" w:rsidR="0044622A" w:rsidRDefault="00191B85">
            <w:pPr>
              <w:pStyle w:val="CommentText"/>
              <w:jc w:val="center"/>
            </w:pPr>
            <w:r>
              <w:rPr>
                <w:color w:val="0D0D0D"/>
                <w:sz w:val="24"/>
                <w:szCs w:val="24"/>
                <w:u w:color="0D0D0D"/>
              </w:rPr>
              <w:t>1,2</w:t>
            </w:r>
          </w:p>
        </w:tc>
      </w:tr>
    </w:tbl>
    <w:p w14:paraId="2BE12DAC" w14:textId="77777777" w:rsidR="0044622A" w:rsidRDefault="0044622A">
      <w:pPr>
        <w:pStyle w:val="Body"/>
        <w:widowControl w:val="0"/>
      </w:pPr>
    </w:p>
    <w:p w14:paraId="78A1DE45" w14:textId="77777777" w:rsidR="0044622A" w:rsidRDefault="00191B85">
      <w:pPr>
        <w:pStyle w:val="Body"/>
      </w:pPr>
      <w:r>
        <w:rPr>
          <w:rFonts w:eastAsia="Arial Unicode MS" w:cs="Arial Unicode MS"/>
        </w:rPr>
        <w:t>Total</w:t>
      </w:r>
      <w:r>
        <w:rPr>
          <w:rFonts w:eastAsia="Arial Unicode MS" w:cs="Arial Unicode MS"/>
        </w:rPr>
        <w:tab/>
      </w:r>
      <w:r>
        <w:rPr>
          <w:rFonts w:eastAsia="Arial Unicode MS" w:cs="Arial Unicode MS"/>
        </w:rPr>
        <w:tab/>
      </w:r>
      <w:r>
        <w:rPr>
          <w:rFonts w:eastAsia="Arial Unicode MS" w:cs="Arial Unicode MS"/>
        </w:rPr>
        <w:tab/>
      </w:r>
      <w:r>
        <w:rPr>
          <w:rFonts w:eastAsia="Arial Unicode MS" w:cs="Arial Unicode MS"/>
        </w:rPr>
        <w:tab/>
      </w:r>
      <w:r>
        <w:rPr>
          <w:rFonts w:eastAsia="Arial Unicode MS" w:cs="Arial Unicode MS"/>
        </w:rPr>
        <w:tab/>
      </w:r>
      <w:r>
        <w:rPr>
          <w:rFonts w:eastAsia="Arial Unicode MS" w:cs="Arial Unicode MS"/>
        </w:rPr>
        <w:tab/>
      </w:r>
      <w:r>
        <w:rPr>
          <w:rFonts w:eastAsia="Arial Unicode MS" w:cs="Arial Unicode MS"/>
        </w:rPr>
        <w:tab/>
      </w:r>
      <w:r>
        <w:rPr>
          <w:rFonts w:eastAsia="Arial Unicode MS" w:cs="Arial Unicode MS"/>
        </w:rPr>
        <w:tab/>
      </w:r>
      <w:r>
        <w:rPr>
          <w:rFonts w:eastAsia="Arial Unicode MS" w:cs="Arial Unicode MS"/>
        </w:rPr>
        <w:tab/>
        <w:t>100%</w:t>
      </w:r>
    </w:p>
    <w:p w14:paraId="74D90582" w14:textId="77777777" w:rsidR="0044622A" w:rsidRDefault="00191B85">
      <w:pPr>
        <w:pStyle w:val="Heading2"/>
      </w:pPr>
      <w:r>
        <w:t>Classroom Protocol</w:t>
      </w:r>
    </w:p>
    <w:p w14:paraId="44B54396" w14:textId="77777777" w:rsidR="0044622A" w:rsidRDefault="00191B85">
      <w:pPr>
        <w:pStyle w:val="Body"/>
      </w:pPr>
      <w:r>
        <w:rPr>
          <w:rFonts w:eastAsia="Arial Unicode MS" w:cs="Arial Unicode MS"/>
        </w:rPr>
        <w:t xml:space="preserve">This course will consist of a lecture/seminar format.  It is expected that students will read all assigned readings before class so that they can contribute </w:t>
      </w:r>
      <w:proofErr w:type="gramStart"/>
      <w:r>
        <w:rPr>
          <w:rFonts w:eastAsia="Arial Unicode MS" w:cs="Arial Unicode MS"/>
        </w:rPr>
        <w:t>in</w:t>
      </w:r>
      <w:proofErr w:type="gramEnd"/>
      <w:r>
        <w:rPr>
          <w:rFonts w:eastAsia="Arial Unicode MS" w:cs="Arial Unicode MS"/>
        </w:rPr>
        <w:t xml:space="preserve"> class during class discussions.</w:t>
      </w:r>
    </w:p>
    <w:p w14:paraId="78EEB8F7" w14:textId="77777777" w:rsidR="0044622A" w:rsidRDefault="00191B85">
      <w:pPr>
        <w:pStyle w:val="Heading2"/>
      </w:pPr>
      <w:r>
        <w:t xml:space="preserve">University Policies </w:t>
      </w:r>
    </w:p>
    <w:p w14:paraId="793AD603" w14:textId="77777777" w:rsidR="0044622A" w:rsidRDefault="00191B85">
      <w:pPr>
        <w:pStyle w:val="Body"/>
      </w:pPr>
      <w:r>
        <w:rPr>
          <w:rFonts w:eastAsia="Arial Unicode MS" w:cs="Arial Unicode MS"/>
        </w:rPr>
        <w:t>Per University Policy S16-9 (http://www.sjs</w:t>
      </w:r>
      <w:r>
        <w:rPr>
          <w:rFonts w:eastAsia="Arial Unicode MS" w:cs="Arial Unicode MS"/>
        </w:rPr>
        <w:t>u.edu/senate/docs/S16-9.pdf), relevant university policy concerning all courses, such as student responsibilities, academic integrity, accommodations, dropping and adding, consent for recording of class, etc. and available student services (</w:t>
      </w:r>
      <w:proofErr w:type="gramStart"/>
      <w:r>
        <w:rPr>
          <w:rFonts w:eastAsia="Arial Unicode MS" w:cs="Arial Unicode MS"/>
        </w:rPr>
        <w:t>e.g.</w:t>
      </w:r>
      <w:proofErr w:type="gramEnd"/>
      <w:r>
        <w:rPr>
          <w:rFonts w:eastAsia="Arial Unicode MS" w:cs="Arial Unicode MS"/>
        </w:rPr>
        <w:t xml:space="preserve"> learning a</w:t>
      </w:r>
      <w:r>
        <w:rPr>
          <w:rFonts w:eastAsia="Arial Unicode MS" w:cs="Arial Unicode MS"/>
        </w:rPr>
        <w:t>ssistance, counseling, and other resources) are listed on Syllabus Information web page (http://www.sjsu.edu/gup/syllabusinfo), which is hosted by the Office of Undergraduate Education. Make sure to visit this page to review and be aware of these universit</w:t>
      </w:r>
      <w:r>
        <w:rPr>
          <w:rFonts w:eastAsia="Arial Unicode MS" w:cs="Arial Unicode MS"/>
        </w:rPr>
        <w:t>y policies and resources.</w:t>
      </w:r>
    </w:p>
    <w:p w14:paraId="61311BB6" w14:textId="77777777" w:rsidR="0044622A" w:rsidRDefault="0044622A">
      <w:pPr>
        <w:pStyle w:val="Body"/>
      </w:pPr>
    </w:p>
    <w:p w14:paraId="3401013D" w14:textId="77777777" w:rsidR="0044622A" w:rsidRDefault="00191B85">
      <w:pPr>
        <w:pStyle w:val="Body"/>
        <w:rPr>
          <w:b/>
          <w:bCs/>
        </w:rPr>
      </w:pPr>
      <w:r>
        <w:rPr>
          <w:rFonts w:eastAsia="Arial Unicode MS" w:cs="Arial Unicode MS"/>
          <w:b/>
          <w:bCs/>
        </w:rPr>
        <w:t>Plagiarism and Citing Sources Properly</w:t>
      </w:r>
    </w:p>
    <w:p w14:paraId="25995F1F" w14:textId="77777777" w:rsidR="0044622A" w:rsidRDefault="0044622A">
      <w:pPr>
        <w:pStyle w:val="Body"/>
        <w:rPr>
          <w:b/>
          <w:bCs/>
        </w:rPr>
      </w:pPr>
    </w:p>
    <w:p w14:paraId="07E2F990" w14:textId="77777777" w:rsidR="0044622A" w:rsidRDefault="00191B85">
      <w:pPr>
        <w:pStyle w:val="Body"/>
      </w:pPr>
      <w:r>
        <w:rPr>
          <w:rFonts w:eastAsia="Arial Unicode MS" w:cs="Arial Unicode MS"/>
        </w:rPr>
        <w:t>Plagiarism is the use of someone else</w:t>
      </w:r>
      <w:r>
        <w:rPr>
          <w:rFonts w:eastAsia="Arial Unicode MS" w:cs="Arial Unicode MS"/>
          <w:rtl/>
        </w:rPr>
        <w:t>’</w:t>
      </w:r>
      <w:r>
        <w:rPr>
          <w:rFonts w:eastAsia="Arial Unicode MS" w:cs="Arial Unicode MS"/>
        </w:rPr>
        <w:t>s language, images, data, or ideas without proper attribution.  It is a very serious offense both in the university and in your professional work. In e</w:t>
      </w:r>
      <w:r>
        <w:rPr>
          <w:rFonts w:eastAsia="Arial Unicode MS" w:cs="Arial Unicode MS"/>
        </w:rPr>
        <w:t xml:space="preserve">ssence, plagiarism is both theft and </w:t>
      </w:r>
      <w:proofErr w:type="gramStart"/>
      <w:r>
        <w:rPr>
          <w:rFonts w:eastAsia="Arial Unicode MS" w:cs="Arial Unicode MS"/>
        </w:rPr>
        <w:t>lying:</w:t>
      </w:r>
      <w:proofErr w:type="gramEnd"/>
      <w:r>
        <w:rPr>
          <w:rFonts w:eastAsia="Arial Unicode MS" w:cs="Arial Unicode MS"/>
        </w:rPr>
        <w:t xml:space="preserve"> you have stolen someone else</w:t>
      </w:r>
      <w:r>
        <w:rPr>
          <w:rFonts w:eastAsia="Arial Unicode MS" w:cs="Arial Unicode MS"/>
          <w:rtl/>
        </w:rPr>
        <w:t>’</w:t>
      </w:r>
      <w:r>
        <w:rPr>
          <w:rFonts w:eastAsia="Arial Unicode MS" w:cs="Arial Unicode MS"/>
        </w:rPr>
        <w:t>s ideas, and then lied by implying that they are your own.</w:t>
      </w:r>
    </w:p>
    <w:p w14:paraId="298CBFDD" w14:textId="77777777" w:rsidR="0044622A" w:rsidRDefault="00191B85">
      <w:pPr>
        <w:pStyle w:val="Body"/>
      </w:pPr>
      <w:r>
        <w:rPr>
          <w:rFonts w:eastAsia="Arial Unicode MS" w:cs="Arial Unicode MS"/>
        </w:rPr>
        <w:t>Plagiarism will lead to grade penalties and a record filed with the Office of Student Conduct and Ethical Development. In se</w:t>
      </w:r>
      <w:r>
        <w:rPr>
          <w:rFonts w:eastAsia="Arial Unicode MS" w:cs="Arial Unicode MS"/>
        </w:rPr>
        <w:t>vere cases, students may also fail the course or even be expelled from the university.</w:t>
      </w:r>
    </w:p>
    <w:p w14:paraId="17A93DC1" w14:textId="77777777" w:rsidR="0044622A" w:rsidRDefault="00191B85">
      <w:pPr>
        <w:pStyle w:val="Body"/>
      </w:pPr>
      <w:r>
        <w:rPr>
          <w:rFonts w:eastAsia="Arial Unicode MS" w:cs="Arial Unicode MS"/>
        </w:rPr>
        <w:t>If you are unsure what constitutes plagiarism, it is your responsibility to make sure you clarify the issues before you hand in draft or final work.</w:t>
      </w:r>
    </w:p>
    <w:p w14:paraId="52B2DEFE" w14:textId="77777777" w:rsidR="0044622A" w:rsidRDefault="0044622A">
      <w:pPr>
        <w:pStyle w:val="Body"/>
      </w:pPr>
    </w:p>
    <w:p w14:paraId="332193DC" w14:textId="77777777" w:rsidR="0044622A" w:rsidRDefault="00191B85">
      <w:pPr>
        <w:pStyle w:val="Body"/>
      </w:pPr>
      <w:r>
        <w:rPr>
          <w:rFonts w:eastAsia="Arial Unicode MS" w:cs="Arial Unicode MS"/>
        </w:rPr>
        <w:t xml:space="preserve">Learning when to </w:t>
      </w:r>
      <w:r>
        <w:rPr>
          <w:rFonts w:eastAsia="Arial Unicode MS" w:cs="Arial Unicode MS"/>
        </w:rPr>
        <w:t>cite a source and when not to is an art, not a science. However, here are some common examples of plagiarism that you should be careful to avoid:</w:t>
      </w:r>
    </w:p>
    <w:p w14:paraId="2A3233BE" w14:textId="77777777" w:rsidR="0044622A" w:rsidRDefault="0044622A">
      <w:pPr>
        <w:pStyle w:val="Body"/>
      </w:pPr>
    </w:p>
    <w:p w14:paraId="62F7CB2D" w14:textId="77777777" w:rsidR="0044622A" w:rsidRDefault="00191B85">
      <w:pPr>
        <w:pStyle w:val="Body"/>
        <w:ind w:left="720" w:hanging="720"/>
      </w:pPr>
      <w:r>
        <w:t>•</w:t>
      </w:r>
      <w:r>
        <w:tab/>
        <w:t>Using a sentence (or even a part of a sentence) that someone else wrote without identifying the language as</w:t>
      </w:r>
      <w:r>
        <w:t xml:space="preserve"> a quote by putting the text in quote marks and referencing the source.</w:t>
      </w:r>
    </w:p>
    <w:p w14:paraId="573A5E4E" w14:textId="77777777" w:rsidR="0044622A" w:rsidRDefault="00191B85">
      <w:pPr>
        <w:pStyle w:val="Body"/>
      </w:pPr>
      <w:r>
        <w:rPr>
          <w:rFonts w:eastAsia="Arial Unicode MS" w:cs="Arial Unicode MS"/>
        </w:rPr>
        <w:t>•</w:t>
      </w:r>
      <w:r>
        <w:rPr>
          <w:rFonts w:eastAsia="Arial Unicode MS" w:cs="Arial Unicode MS"/>
        </w:rPr>
        <w:tab/>
        <w:t>Paraphrasing somebody else</w:t>
      </w:r>
      <w:r>
        <w:rPr>
          <w:rFonts w:eastAsia="Arial Unicode MS" w:cs="Arial Unicode MS"/>
          <w:rtl/>
        </w:rPr>
        <w:t>’</w:t>
      </w:r>
      <w:r>
        <w:rPr>
          <w:rFonts w:eastAsia="Arial Unicode MS" w:cs="Arial Unicode MS"/>
        </w:rPr>
        <w:t>s theory or idea without referencing the source.</w:t>
      </w:r>
    </w:p>
    <w:p w14:paraId="7540B1D2" w14:textId="77777777" w:rsidR="0044622A" w:rsidRDefault="00191B85">
      <w:pPr>
        <w:pStyle w:val="Body"/>
      </w:pPr>
      <w:r>
        <w:rPr>
          <w:rFonts w:eastAsia="Arial Unicode MS" w:cs="Arial Unicode MS"/>
        </w:rPr>
        <w:t>•</w:t>
      </w:r>
      <w:r>
        <w:rPr>
          <w:rFonts w:eastAsia="Arial Unicode MS" w:cs="Arial Unicode MS"/>
        </w:rPr>
        <w:tab/>
        <w:t>Using a picture or table from a webpage or book without reference the source.</w:t>
      </w:r>
    </w:p>
    <w:p w14:paraId="4DF2BD2C" w14:textId="77777777" w:rsidR="0044622A" w:rsidRDefault="00191B85">
      <w:pPr>
        <w:pStyle w:val="Body"/>
      </w:pPr>
      <w:r>
        <w:rPr>
          <w:rFonts w:eastAsia="Arial Unicode MS" w:cs="Arial Unicode MS"/>
        </w:rPr>
        <w:t>•</w:t>
      </w:r>
      <w:r>
        <w:rPr>
          <w:rFonts w:eastAsia="Arial Unicode MS" w:cs="Arial Unicode MS"/>
        </w:rPr>
        <w:tab/>
        <w:t>Using data some other pe</w:t>
      </w:r>
      <w:r>
        <w:rPr>
          <w:rFonts w:eastAsia="Arial Unicode MS" w:cs="Arial Unicode MS"/>
        </w:rPr>
        <w:t>rson or organization has collected without referencing the source.</w:t>
      </w:r>
    </w:p>
    <w:p w14:paraId="745032CC" w14:textId="77777777" w:rsidR="0044622A" w:rsidRDefault="0044622A">
      <w:pPr>
        <w:pStyle w:val="Body"/>
      </w:pPr>
    </w:p>
    <w:p w14:paraId="43B9B8F1" w14:textId="77777777" w:rsidR="0044622A" w:rsidRDefault="00191B85">
      <w:pPr>
        <w:pStyle w:val="Body"/>
      </w:pPr>
      <w:r>
        <w:rPr>
          <w:rFonts w:eastAsia="Arial Unicode MS" w:cs="Arial Unicode MS"/>
        </w:rPr>
        <w:t xml:space="preserve">If you still have questions, feel free to talk to me personally. </w:t>
      </w:r>
    </w:p>
    <w:p w14:paraId="46F8C0B4" w14:textId="77777777" w:rsidR="0044622A" w:rsidRDefault="0044622A">
      <w:pPr>
        <w:pStyle w:val="Body"/>
      </w:pPr>
    </w:p>
    <w:p w14:paraId="50059A59" w14:textId="77777777" w:rsidR="0044622A" w:rsidRDefault="00191B85">
      <w:pPr>
        <w:pStyle w:val="Body"/>
        <w:rPr>
          <w:b/>
          <w:bCs/>
        </w:rPr>
      </w:pPr>
      <w:r>
        <w:rPr>
          <w:rFonts w:eastAsia="Arial Unicode MS" w:cs="Arial Unicode MS"/>
          <w:b/>
          <w:bCs/>
        </w:rPr>
        <w:t>Citation Style</w:t>
      </w:r>
    </w:p>
    <w:p w14:paraId="01FF23D3" w14:textId="77777777" w:rsidR="0044622A" w:rsidRDefault="0044622A">
      <w:pPr>
        <w:pStyle w:val="Body"/>
        <w:rPr>
          <w:b/>
          <w:bCs/>
        </w:rPr>
      </w:pPr>
    </w:p>
    <w:p w14:paraId="340E00D0" w14:textId="77777777" w:rsidR="0044622A" w:rsidRDefault="00191B85">
      <w:pPr>
        <w:pStyle w:val="Body"/>
      </w:pPr>
      <w:r>
        <w:rPr>
          <w:rFonts w:eastAsia="Arial Unicode MS" w:cs="Arial Unicode MS"/>
        </w:rPr>
        <w:t>It is important to properly cite any references you use in your assignments.  The Department of Urban and</w:t>
      </w:r>
      <w:r>
        <w:rPr>
          <w:rFonts w:eastAsia="Arial Unicode MS" w:cs="Arial Unicode MS"/>
        </w:rPr>
        <w:t xml:space="preserve"> Regional Planning uses Kate Turabian</w:t>
      </w:r>
      <w:r>
        <w:rPr>
          <w:rFonts w:eastAsia="Arial Unicode MS" w:cs="Arial Unicode MS"/>
          <w:rtl/>
        </w:rPr>
        <w:t>’</w:t>
      </w:r>
      <w:r>
        <w:rPr>
          <w:rFonts w:eastAsia="Arial Unicode MS" w:cs="Arial Unicode MS"/>
        </w:rPr>
        <w:t xml:space="preserve">s </w:t>
      </w:r>
      <w:proofErr w:type="gramStart"/>
      <w:r>
        <w:rPr>
          <w:rFonts w:eastAsia="Arial Unicode MS" w:cs="Arial Unicode MS"/>
        </w:rPr>
        <w:t>A</w:t>
      </w:r>
      <w:proofErr w:type="gramEnd"/>
      <w:r>
        <w:rPr>
          <w:rFonts w:eastAsia="Arial Unicode MS" w:cs="Arial Unicode MS"/>
        </w:rPr>
        <w:t xml:space="preserve"> Manual for Writers of Research Papers, Theses, and Dissertations, 8th edition (University of Chicago Press, 2013, ISBN 780226816388). Please note that Turabian</w:t>
      </w:r>
      <w:r>
        <w:rPr>
          <w:rFonts w:eastAsia="Arial Unicode MS" w:cs="Arial Unicode MS"/>
          <w:rtl/>
        </w:rPr>
        <w:t>’</w:t>
      </w:r>
      <w:r>
        <w:rPr>
          <w:rFonts w:eastAsia="Arial Unicode MS" w:cs="Arial Unicode MS"/>
        </w:rPr>
        <w:t>s book describes two systems for referencing materials</w:t>
      </w:r>
      <w:r>
        <w:rPr>
          <w:rFonts w:eastAsia="Arial Unicode MS" w:cs="Arial Unicode MS"/>
        </w:rPr>
        <w:t xml:space="preserve">: (1) </w:t>
      </w:r>
      <w:r>
        <w:rPr>
          <w:rFonts w:eastAsia="Arial Unicode MS" w:cs="Arial Unicode MS"/>
          <w:rtl/>
          <w:lang w:val="ar-SA"/>
        </w:rPr>
        <w:t>“</w:t>
      </w:r>
      <w:r>
        <w:rPr>
          <w:rFonts w:eastAsia="Arial Unicode MS" w:cs="Arial Unicode MS"/>
        </w:rPr>
        <w:t>notes” (footnotes or endnotes), plus a corresponding bibliography, and (2) in-text parenthetical references, plus a corresponding reference list. Either system is acceptable in this class.</w:t>
      </w:r>
    </w:p>
    <w:p w14:paraId="1841F705" w14:textId="77777777" w:rsidR="0044622A" w:rsidRDefault="0044622A">
      <w:pPr>
        <w:pStyle w:val="Body"/>
        <w:rPr>
          <w:shd w:val="clear" w:color="auto" w:fill="C0C0C0"/>
        </w:rPr>
      </w:pPr>
    </w:p>
    <w:p w14:paraId="35AE41ED" w14:textId="77777777" w:rsidR="0044622A" w:rsidRDefault="00191B85">
      <w:pPr>
        <w:pStyle w:val="Body"/>
        <w:rPr>
          <w:color w:val="0D0D0D"/>
          <w:u w:color="0D0D0D"/>
        </w:rPr>
      </w:pPr>
      <w:r>
        <w:rPr>
          <w:rFonts w:eastAsia="Arial Unicode MS" w:cs="Arial Unicode MS"/>
          <w:b/>
          <w:bCs/>
          <w:color w:val="0D0D0D"/>
          <w:u w:color="0D0D0D"/>
        </w:rPr>
        <w:t xml:space="preserve">Accommodation for Disabilities </w:t>
      </w:r>
    </w:p>
    <w:p w14:paraId="7923E308" w14:textId="77777777" w:rsidR="0044622A" w:rsidRDefault="00191B85">
      <w:pPr>
        <w:pStyle w:val="Body"/>
        <w:rPr>
          <w:i/>
          <w:iCs/>
        </w:rPr>
      </w:pPr>
      <w:r>
        <w:rPr>
          <w:rFonts w:eastAsia="Arial Unicode MS" w:cs="Arial Unicode MS"/>
          <w:color w:val="0D0D0D"/>
          <w:u w:color="0D0D0D"/>
        </w:rPr>
        <w:t xml:space="preserve">If you need course adaptations or accommodations because of a disability, or if you need to make special arrangements in case the building must be evacuated, please make an appointment with me as soon as possible, or see me </w:t>
      </w:r>
      <w:r>
        <w:rPr>
          <w:rFonts w:eastAsia="Arial Unicode MS" w:cs="Arial Unicode MS"/>
          <w:color w:val="0D0D0D"/>
          <w:u w:color="0D0D0D"/>
        </w:rPr>
        <w:t>during office hours. Presidential Directive 97-03 at http://www.sjsu.edu/president/docs/directives/PD_1997-03.pdf requires that students with disabilities requesting accommodations must register with the Accessible Education Center (AEC) at http://www.sjsu</w:t>
      </w:r>
      <w:r>
        <w:rPr>
          <w:rFonts w:eastAsia="Arial Unicode MS" w:cs="Arial Unicode MS"/>
          <w:color w:val="0D0D0D"/>
          <w:u w:color="0D0D0D"/>
        </w:rPr>
        <w:t>.edu/aec to establish a record of their disability.</w:t>
      </w:r>
    </w:p>
    <w:p w14:paraId="70C9A41D" w14:textId="77777777" w:rsidR="0044622A" w:rsidRDefault="0044622A">
      <w:pPr>
        <w:pStyle w:val="Body"/>
        <w:rPr>
          <w:shd w:val="clear" w:color="auto" w:fill="FFFF00"/>
        </w:rPr>
      </w:pPr>
    </w:p>
    <w:p w14:paraId="02A9D045" w14:textId="77777777" w:rsidR="0044622A" w:rsidRDefault="00191B85">
      <w:pPr>
        <w:pStyle w:val="Body"/>
        <w:rPr>
          <w:color w:val="0D0D0D"/>
          <w:u w:color="0D0D0D"/>
        </w:rPr>
      </w:pPr>
      <w:r>
        <w:rPr>
          <w:rFonts w:eastAsia="Arial Unicode MS" w:cs="Arial Unicode MS"/>
          <w:b/>
          <w:bCs/>
          <w:color w:val="0D0D0D"/>
          <w:u w:color="0D0D0D"/>
        </w:rPr>
        <w:t xml:space="preserve">SJSU Writing Center </w:t>
      </w:r>
    </w:p>
    <w:p w14:paraId="47A7918D" w14:textId="77777777" w:rsidR="0044622A" w:rsidRDefault="00191B85">
      <w:pPr>
        <w:pStyle w:val="Body"/>
        <w:rPr>
          <w:color w:val="0D0D0D"/>
          <w:u w:color="0D0D0D"/>
        </w:rPr>
      </w:pPr>
      <w:r>
        <w:rPr>
          <w:rFonts w:eastAsia="Arial Unicode MS" w:cs="Arial Unicode MS"/>
          <w:color w:val="0D0D0D"/>
          <w:u w:color="0D0D0D"/>
        </w:rPr>
        <w:t xml:space="preserve">The SJSU Writing Center </w:t>
      </w:r>
      <w:proofErr w:type="gramStart"/>
      <w:r>
        <w:rPr>
          <w:rFonts w:eastAsia="Arial Unicode MS" w:cs="Arial Unicode MS"/>
          <w:color w:val="0D0D0D"/>
          <w:u w:color="0D0D0D"/>
        </w:rPr>
        <w:t>is located in</w:t>
      </w:r>
      <w:proofErr w:type="gramEnd"/>
      <w:r>
        <w:rPr>
          <w:rFonts w:eastAsia="Arial Unicode MS" w:cs="Arial Unicode MS"/>
          <w:color w:val="0D0D0D"/>
          <w:u w:color="0D0D0D"/>
        </w:rPr>
        <w:t xml:space="preserve"> Clark Hall, Suite 126. All Writing Specialists have gone through a rigorous hiring process, and they are well trained to assist all students at </w:t>
      </w:r>
      <w:r>
        <w:rPr>
          <w:rFonts w:eastAsia="Arial Unicode MS" w:cs="Arial Unicode MS"/>
          <w:color w:val="0D0D0D"/>
          <w:u w:color="0D0D0D"/>
        </w:rPr>
        <w:t>all levels within all disciplines to become better writers. In addition to one-on-one tutoring services, the Writing Center also offers workshops every semester on a variety of writing topics. To make an appointment or to refer to the numerous online resou</w:t>
      </w:r>
      <w:r>
        <w:rPr>
          <w:rFonts w:eastAsia="Arial Unicode MS" w:cs="Arial Unicode MS"/>
          <w:color w:val="0D0D0D"/>
          <w:u w:color="0D0D0D"/>
        </w:rPr>
        <w:t xml:space="preserve">rces offered through the Writing Center, visit the Writing Center website at http://www.sjsu.edu/writingcenter. </w:t>
      </w:r>
    </w:p>
    <w:p w14:paraId="0287A7B2" w14:textId="77777777" w:rsidR="0044622A" w:rsidRDefault="00191B85">
      <w:pPr>
        <w:pStyle w:val="Body"/>
        <w:rPr>
          <w:color w:val="0D0D0D"/>
          <w:u w:color="0D0D0D"/>
        </w:rPr>
      </w:pPr>
      <w:r>
        <w:rPr>
          <w:b/>
          <w:bCs/>
          <w:color w:val="0D0D0D"/>
          <w:u w:color="0D0D0D"/>
        </w:rPr>
        <w:br/>
      </w:r>
      <w:r>
        <w:rPr>
          <w:rFonts w:eastAsia="Arial Unicode MS" w:cs="Arial Unicode MS"/>
          <w:b/>
          <w:bCs/>
          <w:color w:val="0D0D0D"/>
          <w:u w:color="0D0D0D"/>
        </w:rPr>
        <w:t xml:space="preserve">SJSU Counseling and Psychological Services </w:t>
      </w:r>
    </w:p>
    <w:p w14:paraId="2938F723" w14:textId="77777777" w:rsidR="0044622A" w:rsidRDefault="00191B85">
      <w:pPr>
        <w:pStyle w:val="Body"/>
        <w:rPr>
          <w:rStyle w:val="None"/>
          <w:color w:val="0D0D0D"/>
          <w:u w:color="0D0D0D"/>
        </w:rPr>
      </w:pPr>
      <w:r>
        <w:rPr>
          <w:rFonts w:eastAsia="Arial Unicode MS" w:cs="Arial Unicode MS"/>
          <w:color w:val="0D0D0D"/>
          <w:u w:color="0D0D0D"/>
        </w:rPr>
        <w:t>The SJSU Counseling and Psychological Services is located on the corner of 7th Street and San Fern</w:t>
      </w:r>
      <w:r>
        <w:rPr>
          <w:rFonts w:eastAsia="Arial Unicode MS" w:cs="Arial Unicode MS"/>
          <w:color w:val="0D0D0D"/>
          <w:u w:color="0D0D0D"/>
        </w:rPr>
        <w:t>ando Street, in Room 201, Administration Building. Professional psychologists, social workers, and counselors are available to provide consultations on issues of student mental health, campus climate or psychological and academic issues on an individual, c</w:t>
      </w:r>
      <w:r>
        <w:rPr>
          <w:rFonts w:eastAsia="Arial Unicode MS" w:cs="Arial Unicode MS"/>
          <w:color w:val="0D0D0D"/>
          <w:u w:color="0D0D0D"/>
        </w:rPr>
        <w:t xml:space="preserve">ouple, or group basis. To schedule an appointment or learn more information, visit Counseling and Psychological Services website at </w:t>
      </w:r>
      <w:hyperlink r:id="rId10" w:history="1">
        <w:r>
          <w:rPr>
            <w:rStyle w:val="Hyperlink2"/>
            <w:rFonts w:eastAsia="Arial Unicode MS" w:cs="Arial Unicode MS"/>
          </w:rPr>
          <w:t>http://www.sjsu.edu/counseling</w:t>
        </w:r>
      </w:hyperlink>
      <w:r>
        <w:rPr>
          <w:rStyle w:val="None"/>
          <w:rFonts w:eastAsia="Arial Unicode MS" w:cs="Arial Unicode MS"/>
          <w:color w:val="0D0D0D"/>
          <w:u w:color="0D0D0D"/>
        </w:rPr>
        <w:t xml:space="preserve">. </w:t>
      </w:r>
    </w:p>
    <w:p w14:paraId="096DB849" w14:textId="77777777" w:rsidR="0044622A" w:rsidRDefault="00191B85">
      <w:pPr>
        <w:pStyle w:val="Body"/>
      </w:pPr>
      <w:r>
        <w:rPr>
          <w:rStyle w:val="None"/>
          <w:rFonts w:ascii="Arial Unicode MS" w:eastAsia="Arial Unicode MS" w:hAnsi="Arial Unicode MS" w:cs="Arial Unicode MS"/>
          <w:shd w:val="clear" w:color="auto" w:fill="C0C0C0"/>
        </w:rPr>
        <w:br w:type="page"/>
      </w:r>
    </w:p>
    <w:p w14:paraId="51438656" w14:textId="77777777" w:rsidR="0044622A" w:rsidRDefault="0044622A">
      <w:pPr>
        <w:pStyle w:val="Body"/>
        <w:tabs>
          <w:tab w:val="left" w:pos="2310"/>
        </w:tabs>
        <w:rPr>
          <w:rStyle w:val="None"/>
          <w:rFonts w:ascii="Arial" w:eastAsia="Arial" w:hAnsi="Arial" w:cs="Arial"/>
          <w:color w:val="222222"/>
          <w:u w:color="222222"/>
        </w:rPr>
      </w:pPr>
    </w:p>
    <w:p w14:paraId="26856577" w14:textId="77777777" w:rsidR="0044622A" w:rsidRDefault="00191B85">
      <w:pPr>
        <w:pStyle w:val="Heading"/>
      </w:pPr>
      <w:r>
        <w:rPr>
          <w:rStyle w:val="None"/>
        </w:rPr>
        <w:t>URBP 22</w:t>
      </w:r>
      <w:r>
        <w:rPr>
          <w:rStyle w:val="None"/>
        </w:rPr>
        <w:t>5 Fall 2023 Course Schedule</w:t>
      </w:r>
    </w:p>
    <w:p w14:paraId="66924000" w14:textId="77777777" w:rsidR="0044622A" w:rsidRDefault="00191B85">
      <w:pPr>
        <w:pStyle w:val="Body"/>
      </w:pPr>
      <w:r>
        <w:rPr>
          <w:rStyle w:val="None"/>
          <w:rFonts w:eastAsia="Arial Unicode MS" w:cs="Arial Unicode MS"/>
          <w:i/>
          <w:iCs/>
        </w:rPr>
        <w:t>Course Schedule is Subject to Change with fair notice.  Notice of changes to course schedule will be via email and posted on canvas.</w:t>
      </w:r>
    </w:p>
    <w:tbl>
      <w:tblPr>
        <w:tblW w:w="104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5B9BD5"/>
        <w:tblLayout w:type="fixed"/>
        <w:tblLook w:val="04A0" w:firstRow="1" w:lastRow="0" w:firstColumn="1" w:lastColumn="0" w:noHBand="0" w:noVBand="1"/>
      </w:tblPr>
      <w:tblGrid>
        <w:gridCol w:w="877"/>
        <w:gridCol w:w="1440"/>
        <w:gridCol w:w="8118"/>
      </w:tblGrid>
      <w:tr w:rsidR="0044622A" w14:paraId="68D3E976" w14:textId="77777777" w:rsidTr="007A515D">
        <w:trPr>
          <w:trHeight w:val="600"/>
          <w:tblHeader/>
        </w:trPr>
        <w:tc>
          <w:tcPr>
            <w:tcW w:w="8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AE1B91" w14:textId="38B65E5A" w:rsidR="0044622A" w:rsidRDefault="00191B85">
            <w:pPr>
              <w:pStyle w:val="Body"/>
              <w:jc w:val="center"/>
            </w:pPr>
            <w:r>
              <w:rPr>
                <w:rStyle w:val="None"/>
                <w:b/>
                <w:bCs/>
              </w:rPr>
              <w:t>We</w:t>
            </w:r>
            <w:r w:rsidR="00EA7C20">
              <w:rPr>
                <w:rStyle w:val="None"/>
                <w:b/>
                <w:bCs/>
              </w:rPr>
              <w:t>e</w:t>
            </w:r>
            <w:r>
              <w:rPr>
                <w:rStyle w:val="None"/>
                <w:b/>
                <w:bCs/>
              </w:rPr>
              <w:t>k</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643BCE" w14:textId="77777777" w:rsidR="0044622A" w:rsidRDefault="00191B85">
            <w:pPr>
              <w:pStyle w:val="Body"/>
              <w:jc w:val="center"/>
            </w:pPr>
            <w:r>
              <w:rPr>
                <w:rStyle w:val="None"/>
                <w:b/>
                <w:bCs/>
              </w:rPr>
              <w:t>Date</w:t>
            </w:r>
          </w:p>
        </w:tc>
        <w:tc>
          <w:tcPr>
            <w:tcW w:w="8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57152B" w14:textId="77777777" w:rsidR="0044622A" w:rsidRDefault="00191B85">
            <w:pPr>
              <w:pStyle w:val="Body"/>
            </w:pPr>
            <w:r>
              <w:rPr>
                <w:rStyle w:val="None"/>
                <w:b/>
                <w:bCs/>
              </w:rPr>
              <w:t>Topics, Readings, Assignments, Deadlines</w:t>
            </w:r>
          </w:p>
        </w:tc>
      </w:tr>
      <w:tr w:rsidR="0044622A" w14:paraId="696E11FD" w14:textId="77777777" w:rsidTr="007A515D">
        <w:tblPrEx>
          <w:shd w:val="clear" w:color="auto" w:fill="D0DDEF"/>
        </w:tblPrEx>
        <w:trPr>
          <w:trHeight w:val="675"/>
        </w:trPr>
        <w:tc>
          <w:tcPr>
            <w:tcW w:w="8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B041B7" w14:textId="77777777" w:rsidR="0044622A" w:rsidRDefault="00191B85">
            <w:pPr>
              <w:pStyle w:val="Body"/>
              <w:jc w:val="center"/>
            </w:pPr>
            <w:r>
              <w:rPr>
                <w:rStyle w:val="None"/>
              </w:rPr>
              <w:t>1</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D5C7E6" w14:textId="77777777" w:rsidR="0044622A" w:rsidRDefault="00191B85">
            <w:pPr>
              <w:pStyle w:val="Body"/>
            </w:pPr>
            <w:r>
              <w:t>August 22</w:t>
            </w:r>
          </w:p>
        </w:tc>
        <w:tc>
          <w:tcPr>
            <w:tcW w:w="8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6281CB" w14:textId="77777777" w:rsidR="0044622A" w:rsidRDefault="00191B85">
            <w:pPr>
              <w:pStyle w:val="Body"/>
              <w:rPr>
                <w:rStyle w:val="None"/>
              </w:rPr>
            </w:pPr>
            <w:r>
              <w:rPr>
                <w:rStyle w:val="None"/>
                <w:rFonts w:eastAsia="Arial Unicode MS" w:cs="Arial Unicode MS"/>
              </w:rPr>
              <w:t xml:space="preserve">Unit 1: Police Power          </w:t>
            </w:r>
            <w:r>
              <w:rPr>
                <w:rStyle w:val="None"/>
                <w:rFonts w:eastAsia="Arial Unicode MS" w:cs="Arial Unicode MS"/>
              </w:rPr>
              <w:t xml:space="preserve">                                                          Fulton Ch. 1, 4</w:t>
            </w:r>
          </w:p>
          <w:p w14:paraId="4A1A2E46" w14:textId="77777777" w:rsidR="0044622A" w:rsidRDefault="00191B85">
            <w:pPr>
              <w:pStyle w:val="Body"/>
            </w:pPr>
            <w:r>
              <w:rPr>
                <w:rStyle w:val="None"/>
              </w:rPr>
              <w:t xml:space="preserve"> Legal System Overview and Impacts to Planning                      Barclay Ch 1                     </w:t>
            </w:r>
          </w:p>
        </w:tc>
      </w:tr>
      <w:tr w:rsidR="0044622A" w14:paraId="250D60FE" w14:textId="77777777" w:rsidTr="007A515D">
        <w:tblPrEx>
          <w:shd w:val="clear" w:color="auto" w:fill="D0DDEF"/>
        </w:tblPrEx>
        <w:trPr>
          <w:trHeight w:val="600"/>
        </w:trPr>
        <w:tc>
          <w:tcPr>
            <w:tcW w:w="8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B4F997" w14:textId="77777777" w:rsidR="0044622A" w:rsidRDefault="00191B85">
            <w:pPr>
              <w:pStyle w:val="Body"/>
              <w:jc w:val="center"/>
            </w:pPr>
            <w:r>
              <w:rPr>
                <w:rStyle w:val="None"/>
              </w:rPr>
              <w:t>2</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D7F829" w14:textId="77777777" w:rsidR="0044622A" w:rsidRDefault="00191B85">
            <w:r>
              <w:rPr>
                <w:rFonts w:cs="Arial Unicode MS"/>
                <w:color w:val="000000"/>
                <w:u w:color="000000"/>
                <w14:textOutline w14:w="0" w14:cap="flat" w14:cmpd="sng" w14:algn="ctr">
                  <w14:noFill/>
                  <w14:prstDash w14:val="solid"/>
                  <w14:bevel/>
                </w14:textOutline>
              </w:rPr>
              <w:t>August 29</w:t>
            </w:r>
          </w:p>
        </w:tc>
        <w:tc>
          <w:tcPr>
            <w:tcW w:w="8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5822B9" w14:textId="77777777" w:rsidR="0044622A" w:rsidRDefault="00191B85">
            <w:pPr>
              <w:pStyle w:val="Body"/>
              <w:rPr>
                <w:rStyle w:val="None"/>
              </w:rPr>
            </w:pPr>
            <w:r>
              <w:rPr>
                <w:rStyle w:val="None"/>
                <w:rFonts w:eastAsia="Arial Unicode MS" w:cs="Arial Unicode MS"/>
              </w:rPr>
              <w:t>Unit 2: General Plan                                                                     Fulton Ch. 6</w:t>
            </w:r>
          </w:p>
          <w:p w14:paraId="5F38E746" w14:textId="77777777" w:rsidR="0044622A" w:rsidRDefault="00191B85">
            <w:pPr>
              <w:pStyle w:val="Body"/>
            </w:pPr>
            <w:r>
              <w:rPr>
                <w:rStyle w:val="None"/>
                <w:b/>
                <w:bCs/>
              </w:rPr>
              <w:t>Assignment No. 1 DUE</w:t>
            </w:r>
            <w:r>
              <w:rPr>
                <w:rStyle w:val="None"/>
              </w:rPr>
              <w:t xml:space="preserve">                                                              Barclay</w:t>
            </w:r>
            <w:r>
              <w:rPr>
                <w:rStyle w:val="None"/>
              </w:rPr>
              <w:t xml:space="preserve"> Ch. 2                                            </w:t>
            </w:r>
          </w:p>
        </w:tc>
      </w:tr>
      <w:tr w:rsidR="0044622A" w14:paraId="6AFA2286" w14:textId="77777777" w:rsidTr="007A515D">
        <w:tblPrEx>
          <w:shd w:val="clear" w:color="auto" w:fill="D0DDEF"/>
        </w:tblPrEx>
        <w:trPr>
          <w:trHeight w:val="600"/>
        </w:trPr>
        <w:tc>
          <w:tcPr>
            <w:tcW w:w="8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4EADB8" w14:textId="77777777" w:rsidR="0044622A" w:rsidRDefault="00191B85">
            <w:pPr>
              <w:pStyle w:val="Body"/>
              <w:jc w:val="center"/>
            </w:pPr>
            <w:r>
              <w:rPr>
                <w:rStyle w:val="None"/>
              </w:rPr>
              <w:t>3</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6B1D39" w14:textId="77777777" w:rsidR="0044622A" w:rsidRDefault="00191B85">
            <w:r>
              <w:rPr>
                <w:rFonts w:cs="Arial Unicode MS"/>
                <w:color w:val="000000"/>
                <w:u w:color="000000"/>
                <w14:textOutline w14:w="0" w14:cap="flat" w14:cmpd="sng" w14:algn="ctr">
                  <w14:noFill/>
                  <w14:prstDash w14:val="solid"/>
                  <w14:bevel/>
                </w14:textOutline>
              </w:rPr>
              <w:t>September 5</w:t>
            </w:r>
          </w:p>
        </w:tc>
        <w:tc>
          <w:tcPr>
            <w:tcW w:w="8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4CE216" w14:textId="77777777" w:rsidR="0044622A" w:rsidRDefault="00191B85">
            <w:pPr>
              <w:pStyle w:val="Body"/>
              <w:rPr>
                <w:rStyle w:val="None"/>
              </w:rPr>
            </w:pPr>
            <w:r>
              <w:rPr>
                <w:rStyle w:val="None"/>
                <w:rFonts w:eastAsia="Arial Unicode MS" w:cs="Arial Unicode MS"/>
              </w:rPr>
              <w:t>Unit 3: Zoning                                                                              Fulton Ch. 7</w:t>
            </w:r>
          </w:p>
          <w:p w14:paraId="368A1952" w14:textId="77777777" w:rsidR="0044622A" w:rsidRDefault="00191B85">
            <w:pPr>
              <w:pStyle w:val="Body"/>
            </w:pPr>
            <w:r>
              <w:rPr>
                <w:rStyle w:val="None"/>
              </w:rPr>
              <w:t xml:space="preserve">                     </w:t>
            </w:r>
            <w:r>
              <w:rPr>
                <w:rStyle w:val="None"/>
              </w:rPr>
              <w:t xml:space="preserve">                                                                                 Barclay Ch. 4</w:t>
            </w:r>
          </w:p>
        </w:tc>
      </w:tr>
      <w:tr w:rsidR="0044622A" w14:paraId="55A1C9C5" w14:textId="77777777" w:rsidTr="007A515D">
        <w:tblPrEx>
          <w:shd w:val="clear" w:color="auto" w:fill="D0DDEF"/>
        </w:tblPrEx>
        <w:trPr>
          <w:trHeight w:val="900"/>
        </w:trPr>
        <w:tc>
          <w:tcPr>
            <w:tcW w:w="8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0B5050" w14:textId="77777777" w:rsidR="0044622A" w:rsidRDefault="00191B85">
            <w:pPr>
              <w:pStyle w:val="Body"/>
              <w:jc w:val="center"/>
            </w:pPr>
            <w:r>
              <w:rPr>
                <w:rStyle w:val="None"/>
              </w:rPr>
              <w:t>4</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14DA9D" w14:textId="5D9D0A09" w:rsidR="0044622A" w:rsidRDefault="00191B85">
            <w:r>
              <w:rPr>
                <w:rFonts w:cs="Arial Unicode MS"/>
                <w:color w:val="000000"/>
                <w:u w:color="000000"/>
                <w14:textOutline w14:w="0" w14:cap="flat" w14:cmpd="sng" w14:algn="ctr">
                  <w14:noFill/>
                  <w14:prstDash w14:val="solid"/>
                  <w14:bevel/>
                </w14:textOutline>
              </w:rPr>
              <w:t xml:space="preserve">September </w:t>
            </w:r>
            <w:r w:rsidR="007A515D">
              <w:rPr>
                <w:rFonts w:cs="Arial Unicode MS"/>
                <w:color w:val="000000"/>
                <w:u w:color="000000"/>
                <w14:textOutline w14:w="0" w14:cap="flat" w14:cmpd="sng" w14:algn="ctr">
                  <w14:noFill/>
                  <w14:prstDash w14:val="solid"/>
                  <w14:bevel/>
                </w14:textOutline>
              </w:rPr>
              <w:t>1</w:t>
            </w:r>
            <w:r>
              <w:rPr>
                <w:rFonts w:cs="Arial Unicode MS"/>
                <w:color w:val="000000"/>
                <w:u w:color="000000"/>
                <w14:textOutline w14:w="0" w14:cap="flat" w14:cmpd="sng" w14:algn="ctr">
                  <w14:noFill/>
                  <w14:prstDash w14:val="solid"/>
                  <w14:bevel/>
                </w14:textOutline>
              </w:rPr>
              <w:t>2</w:t>
            </w:r>
          </w:p>
        </w:tc>
        <w:tc>
          <w:tcPr>
            <w:tcW w:w="8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1392CC" w14:textId="77777777" w:rsidR="0044622A" w:rsidRDefault="00191B85">
            <w:pPr>
              <w:pStyle w:val="Body"/>
              <w:rPr>
                <w:rStyle w:val="None"/>
              </w:rPr>
            </w:pPr>
            <w:r>
              <w:rPr>
                <w:rStyle w:val="None"/>
                <w:rFonts w:eastAsia="Arial Unicode MS" w:cs="Arial Unicode MS"/>
              </w:rPr>
              <w:t>Unit 4: Racial Origins of Zoning                                                  Handout.</w:t>
            </w:r>
          </w:p>
          <w:p w14:paraId="6AF38D2D" w14:textId="77777777" w:rsidR="0044622A" w:rsidRDefault="00191B85">
            <w:pPr>
              <w:pStyle w:val="Body"/>
              <w:rPr>
                <w:rStyle w:val="None"/>
              </w:rPr>
            </w:pPr>
            <w:r>
              <w:rPr>
                <w:rStyle w:val="None"/>
              </w:rPr>
              <w:t>Unit 4: Subdivision Map Act                                                        Fulton Ch. 8</w:t>
            </w:r>
          </w:p>
          <w:p w14:paraId="1C7BD4DC" w14:textId="77777777" w:rsidR="0044622A" w:rsidRDefault="00191B85">
            <w:pPr>
              <w:pStyle w:val="Body"/>
            </w:pPr>
            <w:r>
              <w:rPr>
                <w:rStyle w:val="None"/>
                <w:b/>
                <w:bCs/>
              </w:rPr>
              <w:t>Quiz</w:t>
            </w:r>
            <w:r>
              <w:rPr>
                <w:rStyle w:val="None"/>
                <w:b/>
                <w:bCs/>
              </w:rPr>
              <w:t xml:space="preserve"> No. 1</w:t>
            </w:r>
            <w:r>
              <w:rPr>
                <w:rStyle w:val="None"/>
              </w:rPr>
              <w:t xml:space="preserve">                                                                                    Barclay Ch. 5</w:t>
            </w:r>
          </w:p>
        </w:tc>
      </w:tr>
      <w:tr w:rsidR="0044622A" w14:paraId="0ACA3D81" w14:textId="77777777" w:rsidTr="007A515D">
        <w:tblPrEx>
          <w:shd w:val="clear" w:color="auto" w:fill="D0DDEF"/>
        </w:tblPrEx>
        <w:trPr>
          <w:trHeight w:val="600"/>
        </w:trPr>
        <w:tc>
          <w:tcPr>
            <w:tcW w:w="8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C68034" w14:textId="77777777" w:rsidR="0044622A" w:rsidRDefault="00191B85">
            <w:pPr>
              <w:pStyle w:val="Body"/>
              <w:jc w:val="center"/>
            </w:pPr>
            <w:r>
              <w:rPr>
                <w:rStyle w:val="None"/>
              </w:rPr>
              <w:t>5</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312B79" w14:textId="77777777" w:rsidR="0044622A" w:rsidRDefault="00191B85">
            <w:r>
              <w:rPr>
                <w:rFonts w:cs="Arial Unicode MS"/>
                <w:color w:val="000000"/>
                <w:u w:color="000000"/>
                <w14:textOutline w14:w="0" w14:cap="flat" w14:cmpd="sng" w14:algn="ctr">
                  <w14:noFill/>
                  <w14:prstDash w14:val="solid"/>
                  <w14:bevel/>
                </w14:textOutline>
              </w:rPr>
              <w:t>September 19</w:t>
            </w:r>
          </w:p>
        </w:tc>
        <w:tc>
          <w:tcPr>
            <w:tcW w:w="8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5D9FF8" w14:textId="77777777" w:rsidR="0044622A" w:rsidRDefault="00191B85">
            <w:pPr>
              <w:pStyle w:val="Body"/>
              <w:rPr>
                <w:rStyle w:val="None"/>
              </w:rPr>
            </w:pPr>
            <w:r>
              <w:rPr>
                <w:rStyle w:val="None"/>
                <w:rFonts w:eastAsia="Arial Unicode MS" w:cs="Arial Unicode MS"/>
              </w:rPr>
              <w:t xml:space="preserve">Units 5-6: Environmental Review/CEQA                                    </w:t>
            </w:r>
            <w:r>
              <w:rPr>
                <w:rStyle w:val="None"/>
                <w:rFonts w:eastAsia="Arial Unicode MS" w:cs="Arial Unicode MS"/>
              </w:rPr>
              <w:t>Fulton Ch. 9</w:t>
            </w:r>
          </w:p>
          <w:p w14:paraId="63CEACDB" w14:textId="77777777" w:rsidR="0044622A" w:rsidRDefault="00191B85">
            <w:pPr>
              <w:pStyle w:val="Body"/>
            </w:pPr>
            <w:r>
              <w:rPr>
                <w:rStyle w:val="None"/>
              </w:rPr>
              <w:t xml:space="preserve">                                                                                                      Barclay Ch. 6</w:t>
            </w:r>
          </w:p>
        </w:tc>
      </w:tr>
      <w:tr w:rsidR="0044622A" w14:paraId="6A9C6FD5" w14:textId="77777777" w:rsidTr="007A515D">
        <w:tblPrEx>
          <w:shd w:val="clear" w:color="auto" w:fill="D0DDEF"/>
        </w:tblPrEx>
        <w:trPr>
          <w:trHeight w:val="600"/>
        </w:trPr>
        <w:tc>
          <w:tcPr>
            <w:tcW w:w="8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A63F94" w14:textId="77777777" w:rsidR="0044622A" w:rsidRDefault="00191B85">
            <w:pPr>
              <w:pStyle w:val="Body"/>
              <w:jc w:val="center"/>
            </w:pPr>
            <w:r>
              <w:rPr>
                <w:rStyle w:val="None"/>
              </w:rPr>
              <w:t>6</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E1CFB6" w14:textId="77777777" w:rsidR="0044622A" w:rsidRDefault="00191B85">
            <w:r>
              <w:rPr>
                <w:rFonts w:cs="Arial Unicode MS"/>
                <w:color w:val="000000"/>
                <w:u w:color="000000"/>
                <w14:textOutline w14:w="0" w14:cap="flat" w14:cmpd="sng" w14:algn="ctr">
                  <w14:noFill/>
                  <w14:prstDash w14:val="solid"/>
                  <w14:bevel/>
                </w14:textOutline>
              </w:rPr>
              <w:t>September 26</w:t>
            </w:r>
          </w:p>
        </w:tc>
        <w:tc>
          <w:tcPr>
            <w:tcW w:w="8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EA1C69" w14:textId="77777777" w:rsidR="0044622A" w:rsidRDefault="00191B85">
            <w:pPr>
              <w:pStyle w:val="Body"/>
              <w:rPr>
                <w:rStyle w:val="None"/>
              </w:rPr>
            </w:pPr>
            <w:r>
              <w:rPr>
                <w:rStyle w:val="None"/>
                <w:rFonts w:eastAsia="Arial Unicode MS" w:cs="Arial Unicode MS"/>
              </w:rPr>
              <w:t>Units 5-6 Environmental Review/CEQA (</w:t>
            </w:r>
            <w:proofErr w:type="spellStart"/>
            <w:r>
              <w:rPr>
                <w:rStyle w:val="None"/>
                <w:rFonts w:eastAsia="Arial Unicode MS" w:cs="Arial Unicode MS"/>
              </w:rPr>
              <w:t>Con’t</w:t>
            </w:r>
            <w:proofErr w:type="spellEnd"/>
            <w:r>
              <w:rPr>
                <w:rStyle w:val="None"/>
                <w:rFonts w:eastAsia="Arial Unicode MS" w:cs="Arial Unicode MS"/>
              </w:rPr>
              <w:t>)</w:t>
            </w:r>
          </w:p>
          <w:p w14:paraId="1850B0D4" w14:textId="293A6360" w:rsidR="0044622A" w:rsidRDefault="00191B85">
            <w:pPr>
              <w:pStyle w:val="Body"/>
            </w:pPr>
            <w:r>
              <w:rPr>
                <w:rStyle w:val="None"/>
              </w:rPr>
              <w:t xml:space="preserve">                      </w:t>
            </w:r>
            <w:r>
              <w:rPr>
                <w:rStyle w:val="None"/>
              </w:rPr>
              <w:t xml:space="preserve">                                  </w:t>
            </w:r>
          </w:p>
        </w:tc>
      </w:tr>
      <w:tr w:rsidR="0044622A" w14:paraId="4062C1BA" w14:textId="77777777" w:rsidTr="007A515D">
        <w:tblPrEx>
          <w:shd w:val="clear" w:color="auto" w:fill="D0DDEF"/>
        </w:tblPrEx>
        <w:trPr>
          <w:trHeight w:val="300"/>
        </w:trPr>
        <w:tc>
          <w:tcPr>
            <w:tcW w:w="8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7B2EC6" w14:textId="77777777" w:rsidR="0044622A" w:rsidRDefault="00191B85">
            <w:pPr>
              <w:pStyle w:val="Body"/>
              <w:jc w:val="center"/>
            </w:pPr>
            <w:r>
              <w:rPr>
                <w:rStyle w:val="None"/>
              </w:rPr>
              <w:t>7</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BE2717" w14:textId="77777777" w:rsidR="0044622A" w:rsidRDefault="00191B85">
            <w:r>
              <w:rPr>
                <w:rFonts w:cs="Arial Unicode MS"/>
                <w:color w:val="000000"/>
                <w:u w:color="000000"/>
                <w14:textOutline w14:w="0" w14:cap="flat" w14:cmpd="sng" w14:algn="ctr">
                  <w14:noFill/>
                  <w14:prstDash w14:val="solid"/>
                  <w14:bevel/>
                </w14:textOutline>
              </w:rPr>
              <w:t>October 3</w:t>
            </w:r>
          </w:p>
        </w:tc>
        <w:tc>
          <w:tcPr>
            <w:tcW w:w="8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EE69EE" w14:textId="77777777" w:rsidR="0044622A" w:rsidRDefault="00191B85">
            <w:pPr>
              <w:pStyle w:val="Body"/>
            </w:pPr>
            <w:r>
              <w:t>No Class</w:t>
            </w:r>
          </w:p>
        </w:tc>
      </w:tr>
      <w:tr w:rsidR="0044622A" w14:paraId="6D4386AE" w14:textId="77777777" w:rsidTr="007A515D">
        <w:tblPrEx>
          <w:shd w:val="clear" w:color="auto" w:fill="D0DDEF"/>
        </w:tblPrEx>
        <w:trPr>
          <w:trHeight w:val="1500"/>
        </w:trPr>
        <w:tc>
          <w:tcPr>
            <w:tcW w:w="8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AED67C" w14:textId="77777777" w:rsidR="0044622A" w:rsidRDefault="00191B85">
            <w:pPr>
              <w:pStyle w:val="Body"/>
              <w:jc w:val="center"/>
            </w:pPr>
            <w:r>
              <w:rPr>
                <w:rStyle w:val="None"/>
              </w:rPr>
              <w:t xml:space="preserve">8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672BAF" w14:textId="77777777" w:rsidR="0044622A" w:rsidRDefault="00191B85">
            <w:pPr>
              <w:pStyle w:val="Body"/>
            </w:pPr>
            <w:r>
              <w:rPr>
                <w:rStyle w:val="None"/>
                <w:rFonts w:eastAsia="Arial Unicode MS" w:cs="Arial Unicode MS"/>
              </w:rPr>
              <w:t>October 10</w:t>
            </w:r>
          </w:p>
        </w:tc>
        <w:tc>
          <w:tcPr>
            <w:tcW w:w="8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03D436" w14:textId="77777777" w:rsidR="0044622A" w:rsidRDefault="00191B85">
            <w:pPr>
              <w:pStyle w:val="Body"/>
              <w:rPr>
                <w:rStyle w:val="None"/>
              </w:rPr>
            </w:pPr>
            <w:r>
              <w:rPr>
                <w:rStyle w:val="None"/>
                <w:rFonts w:eastAsia="Arial Unicode MS" w:cs="Arial Unicode MS"/>
              </w:rPr>
              <w:t>Unit 7: Federal and State Wetlands Protection                             Fulton Ch. 20</w:t>
            </w:r>
          </w:p>
          <w:p w14:paraId="5BF0C401" w14:textId="77777777" w:rsidR="0044622A" w:rsidRDefault="00191B85">
            <w:pPr>
              <w:pStyle w:val="Body"/>
              <w:rPr>
                <w:rStyle w:val="None"/>
              </w:rPr>
            </w:pPr>
            <w:r>
              <w:rPr>
                <w:rStyle w:val="None"/>
                <w:rFonts w:eastAsia="Arial Unicode MS" w:cs="Arial Unicode MS"/>
              </w:rPr>
              <w:t xml:space="preserve">                                                                                                      Barclay Ch. 7</w:t>
            </w:r>
          </w:p>
          <w:p w14:paraId="3E9C3088" w14:textId="77777777" w:rsidR="0044622A" w:rsidRDefault="00191B85">
            <w:pPr>
              <w:pStyle w:val="Body"/>
              <w:rPr>
                <w:rStyle w:val="None"/>
              </w:rPr>
            </w:pPr>
            <w:r>
              <w:rPr>
                <w:rStyle w:val="None"/>
                <w:rFonts w:eastAsia="Arial Unicode MS" w:cs="Arial Unicode MS"/>
              </w:rPr>
              <w:t>Unit 7:  Endangered Species Protect</w:t>
            </w:r>
            <w:r>
              <w:rPr>
                <w:rStyle w:val="None"/>
                <w:rFonts w:eastAsia="Arial Unicode MS" w:cs="Arial Unicode MS"/>
              </w:rPr>
              <w:t>ion                                       Fulton Ch. 21</w:t>
            </w:r>
          </w:p>
          <w:p w14:paraId="08FEA6E7" w14:textId="77777777" w:rsidR="0044622A" w:rsidRDefault="00191B85">
            <w:pPr>
              <w:pStyle w:val="Body"/>
              <w:rPr>
                <w:rStyle w:val="None"/>
              </w:rPr>
            </w:pPr>
            <w:r>
              <w:rPr>
                <w:rStyle w:val="None"/>
                <w:rFonts w:eastAsia="Arial Unicode MS" w:cs="Arial Unicode MS"/>
              </w:rPr>
              <w:t xml:space="preserve">                                                                                                      Barclay Ch. 8</w:t>
            </w:r>
          </w:p>
          <w:p w14:paraId="2C55A910" w14:textId="77777777" w:rsidR="0044622A" w:rsidRDefault="00191B85">
            <w:pPr>
              <w:pStyle w:val="Body"/>
            </w:pPr>
            <w:r>
              <w:rPr>
                <w:rStyle w:val="None"/>
                <w:b/>
                <w:bCs/>
              </w:rPr>
              <w:t>Assignment No. 2 DUE</w:t>
            </w:r>
          </w:p>
        </w:tc>
      </w:tr>
      <w:tr w:rsidR="0044622A" w14:paraId="69381D70" w14:textId="77777777" w:rsidTr="007A515D">
        <w:tblPrEx>
          <w:shd w:val="clear" w:color="auto" w:fill="D0DDEF"/>
        </w:tblPrEx>
        <w:trPr>
          <w:trHeight w:val="600"/>
        </w:trPr>
        <w:tc>
          <w:tcPr>
            <w:tcW w:w="8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92A012" w14:textId="77777777" w:rsidR="0044622A" w:rsidRDefault="00191B85">
            <w:pPr>
              <w:pStyle w:val="Body"/>
              <w:jc w:val="center"/>
            </w:pPr>
            <w:r>
              <w:rPr>
                <w:rStyle w:val="None"/>
              </w:rPr>
              <w:t>9</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13AAE1" w14:textId="77777777" w:rsidR="0044622A" w:rsidRDefault="00191B85">
            <w:pPr>
              <w:pStyle w:val="Body"/>
            </w:pPr>
            <w:r>
              <w:rPr>
                <w:rStyle w:val="None"/>
                <w:rFonts w:eastAsia="Arial Unicode MS" w:cs="Arial Unicode MS"/>
              </w:rPr>
              <w:t>October 17</w:t>
            </w:r>
          </w:p>
        </w:tc>
        <w:tc>
          <w:tcPr>
            <w:tcW w:w="8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8F597F" w14:textId="77777777" w:rsidR="0044622A" w:rsidRDefault="00191B85">
            <w:pPr>
              <w:pStyle w:val="Body"/>
            </w:pPr>
            <w:r>
              <w:t xml:space="preserve">Unit 8: Takings/Exactions                       </w:t>
            </w:r>
            <w:r>
              <w:t xml:space="preserve">                                      Barclay 11-12</w:t>
            </w:r>
          </w:p>
          <w:p w14:paraId="1D693C39" w14:textId="77777777" w:rsidR="0044622A" w:rsidRDefault="00191B85">
            <w:pPr>
              <w:pStyle w:val="Body"/>
            </w:pPr>
            <w:r>
              <w:t xml:space="preserve">                                                                                                      Fulton 10, 13</w:t>
            </w:r>
          </w:p>
        </w:tc>
      </w:tr>
      <w:tr w:rsidR="0044622A" w14:paraId="48D21E88" w14:textId="77777777" w:rsidTr="007A515D">
        <w:tblPrEx>
          <w:shd w:val="clear" w:color="auto" w:fill="D0DDEF"/>
        </w:tblPrEx>
        <w:trPr>
          <w:trHeight w:val="900"/>
        </w:trPr>
        <w:tc>
          <w:tcPr>
            <w:tcW w:w="8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CE3D83" w14:textId="77777777" w:rsidR="0044622A" w:rsidRDefault="00191B85">
            <w:pPr>
              <w:pStyle w:val="Body"/>
              <w:jc w:val="center"/>
            </w:pPr>
            <w:r>
              <w:rPr>
                <w:rStyle w:val="None"/>
              </w:rPr>
              <w:t>10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1A8CAE" w14:textId="77777777" w:rsidR="0044622A" w:rsidRDefault="00191B85">
            <w:pPr>
              <w:pStyle w:val="Body"/>
            </w:pPr>
            <w:r>
              <w:rPr>
                <w:rStyle w:val="None"/>
                <w:rFonts w:eastAsia="Arial Unicode MS" w:cs="Arial Unicode MS"/>
              </w:rPr>
              <w:t>October 24</w:t>
            </w:r>
          </w:p>
        </w:tc>
        <w:tc>
          <w:tcPr>
            <w:tcW w:w="8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93AAA2" w14:textId="77777777" w:rsidR="0044622A" w:rsidRDefault="00191B85">
            <w:pPr>
              <w:pStyle w:val="Body"/>
              <w:rPr>
                <w:rStyle w:val="None"/>
              </w:rPr>
            </w:pPr>
            <w:r>
              <w:rPr>
                <w:rStyle w:val="None"/>
                <w:rFonts w:eastAsia="Arial Unicode MS" w:cs="Arial Unicode MS"/>
              </w:rPr>
              <w:t xml:space="preserve">Exactions/Regulatory Takings </w:t>
            </w:r>
            <w:proofErr w:type="spellStart"/>
            <w:r>
              <w:rPr>
                <w:rStyle w:val="None"/>
                <w:rFonts w:eastAsia="Arial Unicode MS" w:cs="Arial Unicode MS"/>
              </w:rPr>
              <w:t>Con’t</w:t>
            </w:r>
            <w:proofErr w:type="spellEnd"/>
            <w:r>
              <w:rPr>
                <w:rStyle w:val="None"/>
                <w:rFonts w:eastAsia="Arial Unicode MS" w:cs="Arial Unicode MS"/>
              </w:rPr>
              <w:t xml:space="preserve">                                            Barclay Ch 10, 17</w:t>
            </w:r>
          </w:p>
          <w:p w14:paraId="0005BDE8" w14:textId="77777777" w:rsidR="0044622A" w:rsidRDefault="00191B85">
            <w:pPr>
              <w:pStyle w:val="Body"/>
              <w:rPr>
                <w:rStyle w:val="None"/>
              </w:rPr>
            </w:pPr>
            <w:r>
              <w:rPr>
                <w:rStyle w:val="None"/>
              </w:rPr>
              <w:t>Unit 9: Vested Rights/Rights of the Regulated                             Fulton Ch 12</w:t>
            </w:r>
          </w:p>
          <w:p w14:paraId="77531178" w14:textId="77777777" w:rsidR="0044622A" w:rsidRDefault="00191B85">
            <w:pPr>
              <w:pStyle w:val="Body"/>
            </w:pPr>
            <w:r>
              <w:rPr>
                <w:rStyle w:val="None"/>
                <w:b/>
                <w:bCs/>
              </w:rPr>
              <w:t>Quiz No. 2</w:t>
            </w:r>
          </w:p>
        </w:tc>
      </w:tr>
      <w:tr w:rsidR="0044622A" w14:paraId="07AC8B9C" w14:textId="77777777" w:rsidTr="007A515D">
        <w:tblPrEx>
          <w:shd w:val="clear" w:color="auto" w:fill="D0DDEF"/>
        </w:tblPrEx>
        <w:trPr>
          <w:trHeight w:val="900"/>
        </w:trPr>
        <w:tc>
          <w:tcPr>
            <w:tcW w:w="8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EA2B70" w14:textId="77777777" w:rsidR="0044622A" w:rsidRDefault="00191B85">
            <w:pPr>
              <w:pStyle w:val="Body"/>
              <w:jc w:val="center"/>
            </w:pPr>
            <w:r>
              <w:rPr>
                <w:rStyle w:val="None"/>
              </w:rPr>
              <w:t>11</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912DF9" w14:textId="77777777" w:rsidR="0044622A" w:rsidRDefault="00191B85">
            <w:pPr>
              <w:pStyle w:val="Body"/>
            </w:pPr>
            <w:r>
              <w:t>October 31</w:t>
            </w:r>
          </w:p>
        </w:tc>
        <w:tc>
          <w:tcPr>
            <w:tcW w:w="8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9D6B77" w14:textId="77777777" w:rsidR="0044622A" w:rsidRDefault="00191B85">
            <w:pPr>
              <w:pStyle w:val="Body"/>
              <w:rPr>
                <w:rStyle w:val="None"/>
              </w:rPr>
            </w:pPr>
            <w:r>
              <w:rPr>
                <w:rStyle w:val="None"/>
                <w:rFonts w:eastAsia="Arial Unicode MS" w:cs="Arial Unicode MS"/>
              </w:rPr>
              <w:t>Unit 10: Design Review, Historic Preservation, Agricultural      Barclay Ch. 9</w:t>
            </w:r>
          </w:p>
          <w:p w14:paraId="1B30B569" w14:textId="77777777" w:rsidR="0044622A" w:rsidRDefault="00191B85">
            <w:pPr>
              <w:pStyle w:val="Body"/>
              <w:rPr>
                <w:rStyle w:val="None"/>
                <w:b/>
                <w:bCs/>
              </w:rPr>
            </w:pPr>
            <w:r>
              <w:rPr>
                <w:rStyle w:val="None"/>
              </w:rPr>
              <w:t>Design Review Historic Preservation Brown Act</w:t>
            </w:r>
          </w:p>
          <w:p w14:paraId="36AC3651" w14:textId="77777777" w:rsidR="0044622A" w:rsidRDefault="00191B85">
            <w:pPr>
              <w:pStyle w:val="Body"/>
            </w:pPr>
            <w:r>
              <w:rPr>
                <w:rStyle w:val="None"/>
                <w:b/>
                <w:bCs/>
              </w:rPr>
              <w:t>Assignment No. 4 DUE CLASS MEETS VIA ZOOM</w:t>
            </w:r>
          </w:p>
        </w:tc>
      </w:tr>
      <w:tr w:rsidR="0044622A" w14:paraId="57E7A4B5" w14:textId="77777777" w:rsidTr="007A515D">
        <w:tblPrEx>
          <w:shd w:val="clear" w:color="auto" w:fill="D0DDEF"/>
        </w:tblPrEx>
        <w:trPr>
          <w:trHeight w:val="900"/>
        </w:trPr>
        <w:tc>
          <w:tcPr>
            <w:tcW w:w="8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748C69" w14:textId="77777777" w:rsidR="0044622A" w:rsidRDefault="00191B85">
            <w:pPr>
              <w:pStyle w:val="Body"/>
              <w:jc w:val="center"/>
            </w:pPr>
            <w:r>
              <w:rPr>
                <w:rStyle w:val="None"/>
              </w:rPr>
              <w:t>12</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3B361D" w14:textId="77777777" w:rsidR="0044622A" w:rsidRDefault="00191B85">
            <w:pPr>
              <w:pStyle w:val="Body"/>
            </w:pPr>
            <w:r>
              <w:rPr>
                <w:rStyle w:val="None"/>
                <w:rFonts w:eastAsia="Arial Unicode MS" w:cs="Arial Unicode MS"/>
              </w:rPr>
              <w:t>November 7</w:t>
            </w:r>
          </w:p>
        </w:tc>
        <w:tc>
          <w:tcPr>
            <w:tcW w:w="8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7E98D" w14:textId="77777777" w:rsidR="0044622A" w:rsidRDefault="00191B85">
            <w:pPr>
              <w:pStyle w:val="Body"/>
            </w:pPr>
            <w:r>
              <w:rPr>
                <w:rStyle w:val="None"/>
                <w:rFonts w:eastAsia="Arial Unicode MS" w:cs="Arial Unicode MS"/>
              </w:rPr>
              <w:t>Unit 11: Laws Relating to Affordable Housing                            Fulton Ch. 15                                   Inclusionary Zoning, Fair Housing</w:t>
            </w:r>
            <w:r>
              <w:rPr>
                <w:rStyle w:val="None"/>
                <w:rFonts w:eastAsia="Arial Unicode MS" w:cs="Arial Unicode MS"/>
              </w:rPr>
              <w:t>, Density Bonus                     Barclay Ch. 15</w:t>
            </w:r>
          </w:p>
        </w:tc>
      </w:tr>
      <w:tr w:rsidR="0044622A" w14:paraId="2A41820F" w14:textId="77777777" w:rsidTr="007A515D">
        <w:tblPrEx>
          <w:shd w:val="clear" w:color="auto" w:fill="D0DDEF"/>
        </w:tblPrEx>
        <w:trPr>
          <w:trHeight w:val="600"/>
        </w:trPr>
        <w:tc>
          <w:tcPr>
            <w:tcW w:w="8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A68F77" w14:textId="77777777" w:rsidR="0044622A" w:rsidRDefault="00191B85">
            <w:pPr>
              <w:pStyle w:val="Body"/>
              <w:jc w:val="center"/>
            </w:pPr>
            <w:r>
              <w:rPr>
                <w:rStyle w:val="None"/>
              </w:rPr>
              <w:t>13</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DAAEA8" w14:textId="77777777" w:rsidR="0044622A" w:rsidRDefault="00191B85">
            <w:pPr>
              <w:pStyle w:val="Body"/>
            </w:pPr>
            <w:r>
              <w:rPr>
                <w:rStyle w:val="None"/>
                <w:rFonts w:eastAsia="Arial Unicode MS" w:cs="Arial Unicode MS"/>
              </w:rPr>
              <w:t>November 14</w:t>
            </w:r>
          </w:p>
        </w:tc>
        <w:tc>
          <w:tcPr>
            <w:tcW w:w="8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6B488E" w14:textId="77777777" w:rsidR="0044622A" w:rsidRDefault="00191B85">
            <w:pPr>
              <w:pStyle w:val="Body"/>
              <w:rPr>
                <w:rStyle w:val="None"/>
              </w:rPr>
            </w:pPr>
            <w:r>
              <w:rPr>
                <w:rStyle w:val="None"/>
                <w:rFonts w:eastAsia="Arial Unicode MS" w:cs="Arial Unicode MS"/>
              </w:rPr>
              <w:t xml:space="preserve">Unit 12: Transportation/Sustainability                                         Fulton 16,19                                    </w:t>
            </w:r>
          </w:p>
          <w:p w14:paraId="3ACB7482" w14:textId="77777777" w:rsidR="0044622A" w:rsidRDefault="00191B85">
            <w:pPr>
              <w:pStyle w:val="Body"/>
            </w:pPr>
            <w:r>
              <w:rPr>
                <w:rStyle w:val="None"/>
              </w:rPr>
              <w:t xml:space="preserve">                                                                                                      Barclay Ch. 16  </w:t>
            </w:r>
          </w:p>
        </w:tc>
      </w:tr>
      <w:tr w:rsidR="0044622A" w14:paraId="1B5EE298" w14:textId="77777777" w:rsidTr="007A515D">
        <w:tblPrEx>
          <w:shd w:val="clear" w:color="auto" w:fill="D0DDEF"/>
        </w:tblPrEx>
        <w:trPr>
          <w:trHeight w:val="600"/>
        </w:trPr>
        <w:tc>
          <w:tcPr>
            <w:tcW w:w="8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274354" w14:textId="77777777" w:rsidR="0044622A" w:rsidRDefault="00191B85">
            <w:pPr>
              <w:pStyle w:val="Body"/>
              <w:jc w:val="center"/>
            </w:pPr>
            <w:r>
              <w:rPr>
                <w:rStyle w:val="None"/>
              </w:rPr>
              <w:t>14</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4ECB1A" w14:textId="77777777" w:rsidR="0044622A" w:rsidRDefault="00191B85">
            <w:pPr>
              <w:pStyle w:val="Body"/>
            </w:pPr>
            <w:r>
              <w:rPr>
                <w:rStyle w:val="None"/>
                <w:rFonts w:eastAsia="Arial Unicode MS" w:cs="Arial Unicode MS"/>
              </w:rPr>
              <w:t>November 21</w:t>
            </w:r>
          </w:p>
        </w:tc>
        <w:tc>
          <w:tcPr>
            <w:tcW w:w="8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D27943" w14:textId="77777777" w:rsidR="0044622A" w:rsidRDefault="00191B85">
            <w:pPr>
              <w:pStyle w:val="Body"/>
              <w:rPr>
                <w:rStyle w:val="None"/>
              </w:rPr>
            </w:pPr>
            <w:r>
              <w:rPr>
                <w:rStyle w:val="None"/>
                <w:rFonts w:eastAsia="Arial Unicode MS" w:cs="Arial Unicode MS"/>
              </w:rPr>
              <w:t>Unit 13:  Land Use Litigation/</w:t>
            </w:r>
            <w:proofErr w:type="spellStart"/>
            <w:r>
              <w:rPr>
                <w:rStyle w:val="None"/>
                <w:rFonts w:eastAsia="Arial Unicode MS" w:cs="Arial Unicode MS"/>
              </w:rPr>
              <w:t>Fiscalization</w:t>
            </w:r>
            <w:proofErr w:type="spellEnd"/>
            <w:r>
              <w:rPr>
                <w:rStyle w:val="None"/>
                <w:rFonts w:eastAsia="Arial Unicode MS" w:cs="Arial Unicode MS"/>
              </w:rPr>
              <w:t xml:space="preserve"> of Land Use             Fulton 14, 18</w:t>
            </w:r>
          </w:p>
          <w:p w14:paraId="5582F0DB" w14:textId="77777777" w:rsidR="0044622A" w:rsidRDefault="00191B85">
            <w:pPr>
              <w:pStyle w:val="Body"/>
            </w:pPr>
            <w:r>
              <w:rPr>
                <w:rStyle w:val="None"/>
              </w:rPr>
              <w:t xml:space="preserve"> CLASS MEETS VIA ZOOM                  </w:t>
            </w:r>
            <w:r>
              <w:rPr>
                <w:rStyle w:val="None"/>
              </w:rPr>
              <w:t xml:space="preserve">                                     Barclay 19                          </w:t>
            </w:r>
          </w:p>
        </w:tc>
      </w:tr>
      <w:tr w:rsidR="0044622A" w14:paraId="08F91175" w14:textId="77777777" w:rsidTr="007A515D">
        <w:tblPrEx>
          <w:shd w:val="clear" w:color="auto" w:fill="D0DDEF"/>
        </w:tblPrEx>
        <w:trPr>
          <w:trHeight w:val="900"/>
        </w:trPr>
        <w:tc>
          <w:tcPr>
            <w:tcW w:w="8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279D50" w14:textId="77777777" w:rsidR="0044622A" w:rsidRDefault="00191B85">
            <w:pPr>
              <w:pStyle w:val="Body"/>
              <w:jc w:val="center"/>
            </w:pPr>
            <w:r>
              <w:rPr>
                <w:rStyle w:val="None"/>
              </w:rPr>
              <w:t>15</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CAD376" w14:textId="77777777" w:rsidR="0044622A" w:rsidRDefault="00191B85">
            <w:pPr>
              <w:pStyle w:val="Body"/>
            </w:pPr>
            <w:r>
              <w:rPr>
                <w:rStyle w:val="None"/>
                <w:rFonts w:eastAsia="Arial Unicode MS" w:cs="Arial Unicode MS"/>
              </w:rPr>
              <w:t>November 28</w:t>
            </w:r>
          </w:p>
        </w:tc>
        <w:tc>
          <w:tcPr>
            <w:tcW w:w="8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1F480F" w14:textId="77777777" w:rsidR="0044622A" w:rsidRDefault="00191B85">
            <w:pPr>
              <w:pStyle w:val="Body"/>
              <w:rPr>
                <w:rStyle w:val="None"/>
              </w:rPr>
            </w:pPr>
            <w:r>
              <w:rPr>
                <w:rStyle w:val="None"/>
                <w:rFonts w:eastAsia="Arial Unicode MS" w:cs="Arial Unicode MS"/>
              </w:rPr>
              <w:t>Unit 14: Laws Relating to Planning (Brown Act, Public Records Act, Conflicts)</w:t>
            </w:r>
          </w:p>
          <w:p w14:paraId="4F1C3A65" w14:textId="77777777" w:rsidR="0044622A" w:rsidRDefault="00191B85">
            <w:pPr>
              <w:pStyle w:val="Body"/>
            </w:pPr>
            <w:r>
              <w:rPr>
                <w:rStyle w:val="None"/>
                <w:b/>
                <w:bCs/>
              </w:rPr>
              <w:t xml:space="preserve">Quiz No. 3                                                                                    </w:t>
            </w:r>
            <w:r>
              <w:rPr>
                <w:rStyle w:val="None"/>
              </w:rPr>
              <w:t>Barclay 17</w:t>
            </w:r>
          </w:p>
        </w:tc>
      </w:tr>
      <w:tr w:rsidR="0044622A" w14:paraId="029E7A6A" w14:textId="77777777" w:rsidTr="007A515D">
        <w:tblPrEx>
          <w:shd w:val="clear" w:color="auto" w:fill="D0DDEF"/>
        </w:tblPrEx>
        <w:trPr>
          <w:trHeight w:val="600"/>
        </w:trPr>
        <w:tc>
          <w:tcPr>
            <w:tcW w:w="8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1F6409" w14:textId="77777777" w:rsidR="0044622A" w:rsidRDefault="00191B85">
            <w:pPr>
              <w:pStyle w:val="Body"/>
              <w:jc w:val="center"/>
            </w:pPr>
            <w:r>
              <w:rPr>
                <w:rStyle w:val="None"/>
              </w:rPr>
              <w:t>16</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4D7F65" w14:textId="77777777" w:rsidR="0044622A" w:rsidRDefault="00191B85">
            <w:pPr>
              <w:pStyle w:val="Body"/>
            </w:pPr>
            <w:r>
              <w:rPr>
                <w:rStyle w:val="None"/>
                <w:rFonts w:eastAsia="Arial Unicode MS" w:cs="Arial Unicode MS"/>
              </w:rPr>
              <w:t>December 5</w:t>
            </w:r>
          </w:p>
        </w:tc>
        <w:tc>
          <w:tcPr>
            <w:tcW w:w="8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1CFC29" w14:textId="77777777" w:rsidR="0044622A" w:rsidRDefault="00191B85">
            <w:pPr>
              <w:pStyle w:val="Body"/>
              <w:rPr>
                <w:rStyle w:val="None"/>
                <w:b/>
                <w:bCs/>
              </w:rPr>
            </w:pPr>
            <w:r>
              <w:rPr>
                <w:rStyle w:val="None"/>
                <w:b/>
                <w:bCs/>
              </w:rPr>
              <w:t>Assignment #5 (Written Component) Due by 5:00 PM on 12/5</w:t>
            </w:r>
          </w:p>
          <w:p w14:paraId="0002B320" w14:textId="77777777" w:rsidR="0044622A" w:rsidRDefault="00191B85">
            <w:pPr>
              <w:pStyle w:val="Body"/>
            </w:pPr>
            <w:r>
              <w:rPr>
                <w:rStyle w:val="None"/>
                <w:b/>
                <w:bCs/>
              </w:rPr>
              <w:t>Final Oral Presentations in Class</w:t>
            </w:r>
          </w:p>
        </w:tc>
      </w:tr>
      <w:tr w:rsidR="0044622A" w14:paraId="4CEB3CBD" w14:textId="77777777" w:rsidTr="007A515D">
        <w:tblPrEx>
          <w:shd w:val="clear" w:color="auto" w:fill="D0DDEF"/>
        </w:tblPrEx>
        <w:trPr>
          <w:trHeight w:val="600"/>
        </w:trPr>
        <w:tc>
          <w:tcPr>
            <w:tcW w:w="8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CAF94C" w14:textId="77777777" w:rsidR="0044622A" w:rsidRDefault="00191B85">
            <w:pPr>
              <w:pStyle w:val="Body"/>
              <w:jc w:val="center"/>
            </w:pPr>
            <w:r>
              <w:rPr>
                <w:rStyle w:val="None"/>
              </w:rPr>
              <w:t>Final Exam</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CA902E" w14:textId="77777777" w:rsidR="0044622A" w:rsidRDefault="00191B85">
            <w:pPr>
              <w:pStyle w:val="Body"/>
            </w:pPr>
            <w:r>
              <w:rPr>
                <w:rStyle w:val="None"/>
                <w:rFonts w:eastAsia="Arial Unicode MS" w:cs="Arial Unicode MS"/>
              </w:rPr>
              <w:t>December 12</w:t>
            </w:r>
          </w:p>
        </w:tc>
        <w:tc>
          <w:tcPr>
            <w:tcW w:w="8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0A1597" w14:textId="77777777" w:rsidR="0044622A" w:rsidRDefault="00191B85">
            <w:pPr>
              <w:pStyle w:val="Body"/>
            </w:pPr>
            <w:r>
              <w:rPr>
                <w:rStyle w:val="None"/>
                <w:b/>
                <w:bCs/>
              </w:rPr>
              <w:t xml:space="preserve">Final Oral </w:t>
            </w:r>
            <w:r>
              <w:rPr>
                <w:rStyle w:val="None"/>
                <w:b/>
                <w:bCs/>
              </w:rPr>
              <w:t>Presentations in Class</w:t>
            </w:r>
          </w:p>
        </w:tc>
      </w:tr>
    </w:tbl>
    <w:p w14:paraId="7785F44D" w14:textId="77777777" w:rsidR="0044622A" w:rsidRDefault="0044622A">
      <w:pPr>
        <w:pStyle w:val="Body"/>
        <w:widowControl w:val="0"/>
      </w:pPr>
    </w:p>
    <w:sectPr w:rsidR="0044622A">
      <w:headerReference w:type="default" r:id="rId11"/>
      <w:footerReference w:type="default" r:id="rId12"/>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7EF6F" w14:textId="77777777" w:rsidR="00191B85" w:rsidRDefault="00191B85">
      <w:r>
        <w:separator/>
      </w:r>
    </w:p>
  </w:endnote>
  <w:endnote w:type="continuationSeparator" w:id="0">
    <w:p w14:paraId="7D319F3E" w14:textId="77777777" w:rsidR="00191B85" w:rsidRDefault="00191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21D65" w14:textId="77777777" w:rsidR="0044622A" w:rsidRDefault="00191B85">
    <w:pPr>
      <w:pStyle w:val="Footer"/>
      <w:tabs>
        <w:tab w:val="clear" w:pos="8640"/>
        <w:tab w:val="right" w:pos="8190"/>
      </w:tabs>
      <w:ind w:right="360"/>
    </w:pPr>
    <w:r>
      <w:rPr>
        <w:rFonts w:ascii="Times New Roman" w:hAnsi="Times New Roman"/>
      </w:rPr>
      <w:t>Land Use Planning Law; URBP 225; Fall 2023</w:t>
    </w:r>
    <w:r>
      <w:tab/>
      <w:t xml:space="preserve"> </w:t>
    </w:r>
    <w:r>
      <w:tab/>
      <w:t xml:space="preserve">Page </w:t>
    </w:r>
    <w:r>
      <w:fldChar w:fldCharType="begin"/>
    </w:r>
    <w:r>
      <w:instrText xml:space="preserve"> PAGE </w:instrText>
    </w:r>
    <w:r>
      <w:fldChar w:fldCharType="separate"/>
    </w:r>
    <w:r w:rsidR="00D4330D">
      <w:rPr>
        <w:noProof/>
      </w:rPr>
      <w:t>1</w:t>
    </w:r>
    <w:r>
      <w:fldChar w:fldCharType="end"/>
    </w:r>
    <w:r>
      <w:t xml:space="preserve"> of </w:t>
    </w:r>
    <w:r>
      <w:fldChar w:fldCharType="begin"/>
    </w:r>
    <w:r>
      <w:instrText xml:space="preserve"> NUMPAGES </w:instrText>
    </w:r>
    <w:r>
      <w:fldChar w:fldCharType="separate"/>
    </w:r>
    <w:r w:rsidR="00D4330D">
      <w:rPr>
        <w:noProof/>
      </w:rPr>
      <w:t>2</w:t>
    </w:r>
    <w:r>
      <w:rPr>
        <w:noProof/>
      </w:rPr>
      <w:fldChar w:fldCharType="end"/>
    </w:r>
    <w:r>
      <w:t xml:space="preserve"> </w:t>
    </w:r>
    <w: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ED945" w14:textId="77777777" w:rsidR="00191B85" w:rsidRDefault="00191B85">
      <w:r>
        <w:separator/>
      </w:r>
    </w:p>
  </w:footnote>
  <w:footnote w:type="continuationSeparator" w:id="0">
    <w:p w14:paraId="6DB06A2B" w14:textId="77777777" w:rsidR="00191B85" w:rsidRDefault="00191B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301A3" w14:textId="77777777" w:rsidR="0044622A" w:rsidRDefault="0044622A">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22A"/>
    <w:rsid w:val="00191B85"/>
    <w:rsid w:val="0044622A"/>
    <w:rsid w:val="007A515D"/>
    <w:rsid w:val="009A2CDA"/>
    <w:rsid w:val="00D4330D"/>
    <w:rsid w:val="00EA7C20"/>
    <w:rsid w:val="00FC0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B8BD4"/>
  <w15:docId w15:val="{1ADDC678-CF63-4247-8136-E136713DC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next w:val="Body"/>
    <w:uiPriority w:val="9"/>
    <w:unhideWhenUsed/>
    <w:qFormat/>
    <w:pPr>
      <w:keepNext/>
      <w:spacing w:before="240" w:after="120"/>
      <w:outlineLvl w:val="1"/>
    </w:pPr>
    <w:rPr>
      <w:rFonts w:cs="Arial Unicode MS"/>
      <w:b/>
      <w:bCs/>
      <w:color w:val="000000"/>
      <w:sz w:val="24"/>
      <w:szCs w:val="24"/>
      <w:u w:color="000000"/>
      <w14:textOutline w14:w="0" w14:cap="flat" w14:cmpd="sng" w14:algn="ctr">
        <w14:noFill/>
        <w14:prstDash w14:val="solid"/>
        <w14:bevel/>
      </w14:textOutline>
    </w:rPr>
  </w:style>
  <w:style w:type="paragraph" w:styleId="Heading3">
    <w:name w:val="heading 3"/>
    <w:next w:val="Body"/>
    <w:uiPriority w:val="9"/>
    <w:unhideWhenUsed/>
    <w:qFormat/>
    <w:pPr>
      <w:keepNext/>
      <w:spacing w:before="240" w:after="120"/>
      <w:outlineLvl w:val="2"/>
    </w:pPr>
    <w:rPr>
      <w:rFonts w:cs="Arial Unicode MS"/>
      <w:b/>
      <w:bCs/>
      <w:color w:val="000000"/>
      <w:sz w:val="22"/>
      <w:szCs w:val="22"/>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right" w:pos="8640"/>
      </w:tabs>
      <w:spacing w:before="360"/>
    </w:pPr>
    <w:rPr>
      <w:rFonts w:ascii="Arial" w:hAnsi="Arial" w:cs="Arial Unicode MS"/>
      <w:color w:val="000000"/>
      <w:sz w:val="18"/>
      <w:szCs w:val="18"/>
      <w:u w:color="000000"/>
    </w:rPr>
  </w:style>
  <w:style w:type="paragraph" w:customStyle="1" w:styleId="Body">
    <w:name w:val="Body"/>
    <w:rPr>
      <w:rFonts w:eastAsia="Times New Roman"/>
      <w:color w:val="000000"/>
      <w:sz w:val="24"/>
      <w:szCs w:val="24"/>
      <w:u w:color="000000"/>
      <w14:textOutline w14:w="0" w14:cap="flat" w14:cmpd="sng" w14:algn="ctr">
        <w14:noFill/>
        <w14:prstDash w14:val="solid"/>
        <w14:bevel/>
      </w14:textOutline>
    </w:rPr>
  </w:style>
  <w:style w:type="paragraph" w:customStyle="1" w:styleId="Heading">
    <w:name w:val="Heading"/>
    <w:next w:val="Body"/>
    <w:pPr>
      <w:keepNext/>
      <w:spacing w:after="240"/>
      <w:jc w:val="center"/>
      <w:outlineLvl w:val="0"/>
    </w:pPr>
    <w:rPr>
      <w:rFonts w:cs="Arial Unicode MS"/>
      <w:b/>
      <w:bCs/>
      <w:color w:val="000000"/>
      <w:kern w:val="32"/>
      <w:sz w:val="32"/>
      <w:szCs w:val="32"/>
      <w:u w:color="000000"/>
      <w14:textOutline w14:w="0" w14:cap="flat" w14:cmpd="sng" w14:algn="ctr">
        <w14:noFill/>
        <w14:prstDash w14:val="solid"/>
        <w14:bevel/>
      </w14:textOutline>
    </w:rPr>
  </w:style>
  <w:style w:type="paragraph" w:customStyle="1" w:styleId="TableParagraph">
    <w:name w:val="Table Paragraph"/>
    <w:pPr>
      <w:widowControl w:val="0"/>
      <w:ind w:left="103"/>
    </w:pPr>
    <w:rPr>
      <w:rFonts w:ascii="Calibri" w:hAnsi="Calibri" w:cs="Arial Unicode MS"/>
      <w:color w:val="000000"/>
      <w:sz w:val="22"/>
      <w:szCs w:val="22"/>
      <w:u w:color="000000"/>
    </w:rPr>
  </w:style>
  <w:style w:type="character" w:customStyle="1" w:styleId="Hyperlink0">
    <w:name w:val="Hyperlink.0"/>
    <w:basedOn w:val="Hyperlink"/>
    <w:rPr>
      <w:outline w:val="0"/>
      <w:color w:val="0000FF"/>
      <w:u w:val="single" w:color="0000FF"/>
    </w:rPr>
  </w:style>
  <w:style w:type="paragraph" w:customStyle="1" w:styleId="Default">
    <w:name w:val="Default"/>
    <w:rPr>
      <w:rFonts w:cs="Arial Unicode MS"/>
      <w:color w:val="000000"/>
      <w:sz w:val="24"/>
      <w:szCs w:val="24"/>
      <w:u w:color="000000"/>
      <w14:textOutline w14:w="0" w14:cap="flat" w14:cmpd="sng" w14:algn="ctr">
        <w14:noFill/>
        <w14:prstDash w14:val="solid"/>
        <w14:bevel/>
      </w14:textOutline>
    </w:rPr>
  </w:style>
  <w:style w:type="character" w:customStyle="1" w:styleId="Hyperlink1">
    <w:name w:val="Hyperlink.1"/>
    <w:basedOn w:val="Hyperlink0"/>
    <w:rPr>
      <w:rFonts w:ascii="Times New Roman" w:eastAsia="Times New Roman" w:hAnsi="Times New Roman" w:cs="Times New Roman"/>
      <w:i/>
      <w:iCs/>
      <w:outline w:val="0"/>
      <w:color w:val="0000FF"/>
      <w:u w:val="single" w:color="0000FF"/>
    </w:rPr>
  </w:style>
  <w:style w:type="paragraph" w:styleId="BodyText">
    <w:name w:val="Body Text"/>
    <w:pPr>
      <w:spacing w:after="120"/>
    </w:pPr>
    <w:rPr>
      <w:rFonts w:cs="Arial Unicode MS"/>
      <w:color w:val="000000"/>
      <w:sz w:val="24"/>
      <w:szCs w:val="24"/>
      <w:u w:color="000000"/>
    </w:rPr>
  </w:style>
  <w:style w:type="paragraph" w:styleId="CommentText">
    <w:name w:val="annotation text"/>
    <w:rPr>
      <w:rFonts w:cs="Arial Unicode MS"/>
      <w:color w:val="000000"/>
      <w:u w:color="000000"/>
    </w:rPr>
  </w:style>
  <w:style w:type="character" w:customStyle="1" w:styleId="None">
    <w:name w:val="None"/>
  </w:style>
  <w:style w:type="character" w:customStyle="1" w:styleId="Hyperlink2">
    <w:name w:val="Hyperlink.2"/>
    <w:basedOn w:val="None"/>
    <w:rPr>
      <w:outline w:val="0"/>
      <w:color w:val="0000FF"/>
      <w:u w:val="single" w:color="0000FF"/>
    </w:rPr>
  </w:style>
  <w:style w:type="character" w:styleId="UnresolvedMention">
    <w:name w:val="Unresolved Mention"/>
    <w:basedOn w:val="DefaultParagraphFont"/>
    <w:uiPriority w:val="99"/>
    <w:semiHidden/>
    <w:unhideWhenUsed/>
    <w:rsid w:val="00EA7C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jsu.edu/ecampus/teaching-tools/canvas/student_resource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jsu.instructure.co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su.instructure.com/courses/1570529"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sjsu.edu/counseling" TargetMode="External"/><Relationship Id="rId4" Type="http://schemas.openxmlformats.org/officeDocument/2006/relationships/footnotes" Target="footnotes.xml"/><Relationship Id="rId9" Type="http://schemas.openxmlformats.org/officeDocument/2006/relationships/hyperlink" Target="mailto:peggy.cabrera@sjsu.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2903</Words>
  <Characters>16550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UCOP</Company>
  <LinksUpToDate>false</LinksUpToDate>
  <CharactersWithSpaces>19415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Christopher Cheleden</cp:lastModifiedBy>
  <cp:revision>4</cp:revision>
  <cp:lastPrinted>2023-08-04T00:19:00Z</cp:lastPrinted>
  <dcterms:created xsi:type="dcterms:W3CDTF">2023-08-03T23:45:00Z</dcterms:created>
  <dcterms:modified xsi:type="dcterms:W3CDTF">2023-08-04T00:33:00Z</dcterms:modified>
</cp:coreProperties>
</file>